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52F0" w:rsidRDefault="002052F0" w:rsidP="002052F0">
      <w:pPr>
        <w:pStyle w:val="Tittel"/>
      </w:pPr>
    </w:p>
    <w:p w:rsidR="002052F0" w:rsidRDefault="00240760" w:rsidP="002052F0">
      <w:pPr>
        <w:pStyle w:val="Tittel"/>
      </w:pPr>
      <w:r>
        <w:t xml:space="preserve">Kartlegging og overvåking </w:t>
      </w:r>
      <w:r>
        <w:br w:type="textWrapping" w:clear="all"/>
        <w:t>av åkerrikse i 2015</w:t>
      </w:r>
    </w:p>
    <w:p w:rsidR="002052F0" w:rsidRDefault="002052F0" w:rsidP="002052F0">
      <w:pPr>
        <w:pStyle w:val="Tittel"/>
      </w:pPr>
    </w:p>
    <w:p w:rsidR="002052F0" w:rsidRDefault="00240760" w:rsidP="002052F0">
      <w:pPr>
        <w:pStyle w:val="Undertittel"/>
      </w:pPr>
      <w:r>
        <w:t>Oddvar Heggøy, Ingar Jostein Øien &amp; Tomas Aarvak</w:t>
      </w:r>
    </w:p>
    <w:p w:rsidR="002052F0" w:rsidRDefault="002052F0" w:rsidP="002052F0">
      <w:pPr>
        <w:pStyle w:val="Undertittel"/>
      </w:pPr>
    </w:p>
    <w:p w:rsidR="002052F0" w:rsidRDefault="002052F0" w:rsidP="002052F0">
      <w:pPr>
        <w:pStyle w:val="Undertittel"/>
      </w:pPr>
    </w:p>
    <w:p w:rsidR="00385B17" w:rsidRPr="00385B17" w:rsidRDefault="00385B17" w:rsidP="00385B17"/>
    <w:p w:rsidR="002052F0" w:rsidRDefault="002052F0" w:rsidP="002052F0">
      <w:pPr>
        <w:pStyle w:val="Undertittel"/>
      </w:pPr>
    </w:p>
    <w:p w:rsidR="002052F0" w:rsidRDefault="00240760" w:rsidP="002052F0">
      <w:pPr>
        <w:pStyle w:val="Undertittel"/>
      </w:pPr>
      <w:r>
        <w:rPr>
          <w:noProof/>
        </w:rPr>
        <w:drawing>
          <wp:anchor distT="0" distB="0" distL="114300" distR="114300" simplePos="0" relativeHeight="251659264" behindDoc="0" locked="0" layoutInCell="1" allowOverlap="1" wp14:anchorId="6097012D" wp14:editId="1C150141">
            <wp:simplePos x="0" y="0"/>
            <wp:positionH relativeFrom="column">
              <wp:posOffset>1329055</wp:posOffset>
            </wp:positionH>
            <wp:positionV relativeFrom="paragraph">
              <wp:posOffset>105410</wp:posOffset>
            </wp:positionV>
            <wp:extent cx="3230880" cy="2235200"/>
            <wp:effectExtent l="0" t="0" r="7620" b="0"/>
            <wp:wrapSquare wrapText="bothSides"/>
            <wp:docPr id="7" name="Bilde 7" descr="C:\Users\oddvar\AppData\Local\Microsoft\Windows\Temporary Internet Files\Content.Word\+àkerrikse 2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ddvar\AppData\Local\Microsoft\Windows\Temporary Internet Files\Content.Word\+àkerrikse 2 (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30880" cy="2235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052F0" w:rsidRDefault="002052F0" w:rsidP="002052F0">
      <w:pPr>
        <w:pStyle w:val="Undertittel"/>
      </w:pPr>
    </w:p>
    <w:p w:rsidR="002052F0" w:rsidRDefault="002052F0" w:rsidP="002052F0">
      <w:pPr>
        <w:pStyle w:val="Undertittel"/>
      </w:pPr>
    </w:p>
    <w:p w:rsidR="002052F0" w:rsidRDefault="002052F0" w:rsidP="002052F0">
      <w:pPr>
        <w:pStyle w:val="Undertittel"/>
      </w:pPr>
    </w:p>
    <w:p w:rsidR="002052F0" w:rsidRDefault="002052F0" w:rsidP="002052F0">
      <w:pPr>
        <w:pStyle w:val="Undertittel"/>
      </w:pPr>
    </w:p>
    <w:p w:rsidR="002052F0" w:rsidRDefault="002052F0" w:rsidP="002052F0">
      <w:pPr>
        <w:pStyle w:val="Undertittel"/>
      </w:pPr>
    </w:p>
    <w:p w:rsidR="002052F0" w:rsidRDefault="00240760" w:rsidP="002052F0">
      <w:pPr>
        <w:pStyle w:val="Undertittel"/>
      </w:pPr>
      <w:r>
        <w:rPr>
          <w:noProof/>
        </w:rPr>
        <mc:AlternateContent>
          <mc:Choice Requires="wps">
            <w:drawing>
              <wp:anchor distT="0" distB="0" distL="114300" distR="114300" simplePos="0" relativeHeight="251661312" behindDoc="0" locked="0" layoutInCell="1" allowOverlap="1" wp14:anchorId="31674818" wp14:editId="6245916A">
                <wp:simplePos x="0" y="0"/>
                <wp:positionH relativeFrom="column">
                  <wp:posOffset>3152140</wp:posOffset>
                </wp:positionH>
                <wp:positionV relativeFrom="paragraph">
                  <wp:posOffset>93980</wp:posOffset>
                </wp:positionV>
                <wp:extent cx="1407795" cy="635"/>
                <wp:effectExtent l="0" t="0" r="1905" b="0"/>
                <wp:wrapSquare wrapText="bothSides"/>
                <wp:docPr id="200" name="Tekstboks 200"/>
                <wp:cNvGraphicFramePr/>
                <a:graphic xmlns:a="http://schemas.openxmlformats.org/drawingml/2006/main">
                  <a:graphicData uri="http://schemas.microsoft.com/office/word/2010/wordprocessingShape">
                    <wps:wsp>
                      <wps:cNvSpPr txBox="1"/>
                      <wps:spPr>
                        <a:xfrm>
                          <a:off x="0" y="0"/>
                          <a:ext cx="1407795" cy="635"/>
                        </a:xfrm>
                        <a:prstGeom prst="rect">
                          <a:avLst/>
                        </a:prstGeom>
                        <a:solidFill>
                          <a:prstClr val="white"/>
                        </a:solidFill>
                        <a:ln>
                          <a:noFill/>
                        </a:ln>
                        <a:effectLst/>
                      </wps:spPr>
                      <wps:txbx>
                        <w:txbxContent>
                          <w:p w:rsidR="006B27CA" w:rsidRPr="00776EE9" w:rsidRDefault="006B27CA" w:rsidP="00240760">
                            <w:pPr>
                              <w:pStyle w:val="Bildetekst"/>
                              <w:rPr>
                                <w:noProof/>
                                <w:sz w:val="18"/>
                              </w:rPr>
                            </w:pPr>
                            <w:r w:rsidRPr="00776EE9">
                              <w:rPr>
                                <w:b/>
                                <w:noProof/>
                                <w:sz w:val="18"/>
                              </w:rPr>
                              <w:t>Tegning</w:t>
                            </w:r>
                            <w:r>
                              <w:rPr>
                                <w:b/>
                                <w:noProof/>
                                <w:sz w:val="18"/>
                              </w:rPr>
                              <w:t>:</w:t>
                            </w:r>
                            <w:r w:rsidRPr="00776EE9">
                              <w:rPr>
                                <w:noProof/>
                                <w:sz w:val="18"/>
                              </w:rPr>
                              <w:t xml:space="preserve"> © Trond Haugskott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1674818" id="_x0000_t202" coordsize="21600,21600" o:spt="202" path="m,l,21600r21600,l21600,xe">
                <v:stroke joinstyle="miter"/>
                <v:path gradientshapeok="t" o:connecttype="rect"/>
              </v:shapetype>
              <v:shape id="Tekstboks 200" o:spid="_x0000_s1026" type="#_x0000_t202" style="position:absolute;left:0;text-align:left;margin-left:248.2pt;margin-top:7.4pt;width:110.85pt;height:.0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" stroked="f">
                <v:textbox style="mso-fit-shape-to-text:t" inset="0,0,0,0">
                  <w:txbxContent>
                    <w:p w:rsidR="006B27CA" w:rsidRPr="00776EE9" w:rsidRDefault="006B27CA" w:rsidP="00240760">
                      <w:pPr>
                        <w:pStyle w:val="Bildetekst"/>
                        <w:rPr>
                          <w:noProof/>
                          <w:sz w:val="18"/>
                        </w:rPr>
                      </w:pPr>
                      <w:r w:rsidRPr="00776EE9">
                        <w:rPr>
                          <w:b/>
                          <w:noProof/>
                          <w:sz w:val="18"/>
                        </w:rPr>
                        <w:t>Tegning</w:t>
                      </w:r>
                      <w:r>
                        <w:rPr>
                          <w:b/>
                          <w:noProof/>
                          <w:sz w:val="18"/>
                        </w:rPr>
                        <w:t>:</w:t>
                      </w:r>
                      <w:r w:rsidRPr="00776EE9">
                        <w:rPr>
                          <w:noProof/>
                          <w:sz w:val="18"/>
                        </w:rPr>
                        <w:t xml:space="preserve"> © Trond Haugskott</w:t>
                      </w:r>
                    </w:p>
                  </w:txbxContent>
                </v:textbox>
                <w10:wrap type="square"/>
              </v:shape>
            </w:pict>
          </mc:Fallback>
        </mc:AlternateContent>
      </w:r>
    </w:p>
    <w:p w:rsidR="002052F0" w:rsidRDefault="002052F0" w:rsidP="002052F0">
      <w:pPr>
        <w:pStyle w:val="Undertittel"/>
      </w:pPr>
    </w:p>
    <w:p w:rsidR="002052F0" w:rsidRDefault="002052F0" w:rsidP="002052F0">
      <w:pPr>
        <w:pStyle w:val="Undertittel"/>
      </w:pPr>
    </w:p>
    <w:p w:rsidR="00385B17" w:rsidRPr="00385B17" w:rsidRDefault="00385B17" w:rsidP="00385B17"/>
    <w:p w:rsidR="00240760" w:rsidRDefault="00240760" w:rsidP="00240760"/>
    <w:p w:rsidR="00240760" w:rsidRPr="00240760" w:rsidRDefault="00240760" w:rsidP="00240760"/>
    <w:p w:rsidR="002052F0" w:rsidRDefault="002052F0" w:rsidP="002052F0">
      <w:pPr>
        <w:pStyle w:val="Undertittel"/>
        <w:sectPr w:rsidR="002052F0" w:rsidSect="002052F0">
          <w:pgSz w:w="11906" w:h="16838"/>
          <w:pgMar w:top="1417" w:right="1417" w:bottom="1417" w:left="1417" w:header="708" w:footer="708" w:gutter="0"/>
          <w:pgNumType w:start="1"/>
          <w:cols w:space="708"/>
          <w:docGrid w:linePitch="360"/>
        </w:sectPr>
      </w:pPr>
      <w:r>
        <w:t>Norsk Ornitologisk Forening 20</w:t>
      </w:r>
      <w:r w:rsidR="00240760">
        <w:t>16</w:t>
      </w:r>
    </w:p>
    <w:p w:rsidR="002052F0" w:rsidRPr="00002A32" w:rsidRDefault="002052F0" w:rsidP="002052F0">
      <w:pPr>
        <w:spacing w:after="0"/>
        <w:jc w:val="both"/>
        <w:rPr>
          <w:b/>
        </w:rPr>
      </w:pPr>
      <w:r w:rsidRPr="00002A32">
        <w:rPr>
          <w:b/>
        </w:rPr>
        <w:lastRenderedPageBreak/>
        <w:t>© NOF – BirdLife Norway</w:t>
      </w:r>
    </w:p>
    <w:p w:rsidR="002052F0" w:rsidRPr="00002A32" w:rsidRDefault="002052F0" w:rsidP="002052F0">
      <w:pPr>
        <w:spacing w:after="0"/>
        <w:jc w:val="both"/>
      </w:pPr>
      <w:r w:rsidRPr="00002A32">
        <w:rPr>
          <w:b/>
        </w:rPr>
        <w:t>E-mail:</w:t>
      </w:r>
      <w:r w:rsidRPr="00002A32">
        <w:t xml:space="preserve"> nof@birdlife.no</w:t>
      </w:r>
      <w:r w:rsidRPr="00002A32">
        <w:tab/>
      </w:r>
    </w:p>
    <w:p w:rsidR="002052F0" w:rsidRPr="00002A32" w:rsidRDefault="002052F0" w:rsidP="002052F0">
      <w:pPr>
        <w:spacing w:after="0"/>
        <w:jc w:val="both"/>
      </w:pPr>
    </w:p>
    <w:p w:rsidR="002052F0" w:rsidRPr="00A847E1" w:rsidRDefault="002052F0" w:rsidP="002052F0">
      <w:pPr>
        <w:spacing w:after="0"/>
        <w:jc w:val="both"/>
      </w:pPr>
      <w:r w:rsidRPr="002052F0">
        <w:rPr>
          <w:b/>
        </w:rPr>
        <w:t>Rapport til:</w:t>
      </w:r>
      <w:r w:rsidR="00A847E1">
        <w:rPr>
          <w:b/>
        </w:rPr>
        <w:t xml:space="preserve"> </w:t>
      </w:r>
      <w:r w:rsidR="00240760">
        <w:t>Fylkesmannen i Rogaland og Miljødirektoratet</w:t>
      </w:r>
    </w:p>
    <w:p w:rsidR="002052F0" w:rsidRPr="002052F0" w:rsidRDefault="002052F0" w:rsidP="002052F0">
      <w:pPr>
        <w:spacing w:after="0"/>
        <w:jc w:val="both"/>
        <w:rPr>
          <w:b/>
        </w:rPr>
      </w:pPr>
      <w:r w:rsidRPr="002052F0">
        <w:rPr>
          <w:b/>
        </w:rPr>
        <w:t>Publikasjonstype:</w:t>
      </w:r>
      <w:r w:rsidR="00A847E1">
        <w:rPr>
          <w:b/>
        </w:rPr>
        <w:t xml:space="preserve"> </w:t>
      </w:r>
      <w:r w:rsidR="00240760">
        <w:t>Digitalt dokument (pdf)</w:t>
      </w:r>
    </w:p>
    <w:p w:rsidR="002052F0" w:rsidRPr="00A847E1" w:rsidRDefault="002052F0" w:rsidP="002052F0">
      <w:pPr>
        <w:spacing w:after="0"/>
        <w:jc w:val="both"/>
      </w:pPr>
      <w:r w:rsidRPr="002052F0">
        <w:rPr>
          <w:b/>
        </w:rPr>
        <w:t>Forsidebilde:</w:t>
      </w:r>
      <w:r w:rsidR="00A847E1">
        <w:rPr>
          <w:b/>
        </w:rPr>
        <w:t xml:space="preserve"> </w:t>
      </w:r>
      <w:r w:rsidR="00921224">
        <w:t>Syngende åkerrikse på Karmøy © Frank Steinkjellå</w:t>
      </w:r>
    </w:p>
    <w:p w:rsidR="006D10B9" w:rsidRPr="006D10B9" w:rsidRDefault="006D10B9" w:rsidP="002052F0">
      <w:pPr>
        <w:spacing w:after="0"/>
        <w:jc w:val="both"/>
      </w:pPr>
      <w:r>
        <w:rPr>
          <w:b/>
        </w:rPr>
        <w:t xml:space="preserve">Nøkkelord: </w:t>
      </w:r>
      <w:r>
        <w:t xml:space="preserve">åkerrikse, </w:t>
      </w:r>
      <w:r w:rsidRPr="006D10B9">
        <w:rPr>
          <w:i/>
        </w:rPr>
        <w:t>Crex crex</w:t>
      </w:r>
      <w:r>
        <w:t>, overvåking, bestandstrend, hekking, Norge</w:t>
      </w:r>
    </w:p>
    <w:p w:rsidR="002052F0" w:rsidRPr="00A847E1" w:rsidRDefault="002052F0" w:rsidP="002052F0">
      <w:pPr>
        <w:spacing w:after="0"/>
        <w:jc w:val="both"/>
      </w:pPr>
      <w:r w:rsidRPr="002052F0">
        <w:rPr>
          <w:b/>
        </w:rPr>
        <w:t>Anbefalt referanse:</w:t>
      </w:r>
      <w:r w:rsidR="00A847E1">
        <w:rPr>
          <w:b/>
        </w:rPr>
        <w:t xml:space="preserve"> </w:t>
      </w:r>
      <w:r w:rsidR="00240760">
        <w:rPr>
          <w:rFonts w:cstheme="minorHAnsi"/>
          <w:szCs w:val="22"/>
        </w:rPr>
        <w:t>Heggøy, O</w:t>
      </w:r>
      <w:r w:rsidR="00240760" w:rsidRPr="00A57848">
        <w:rPr>
          <w:rFonts w:cstheme="minorHAnsi"/>
          <w:szCs w:val="22"/>
        </w:rPr>
        <w:t>.</w:t>
      </w:r>
      <w:r w:rsidR="00240760">
        <w:rPr>
          <w:rFonts w:cstheme="minorHAnsi"/>
          <w:szCs w:val="22"/>
        </w:rPr>
        <w:t>, Øien, I. J. &amp; Aarvak, T. 2016.</w:t>
      </w:r>
      <w:r w:rsidR="00240760" w:rsidRPr="00A57848">
        <w:rPr>
          <w:rFonts w:cstheme="minorHAnsi"/>
          <w:szCs w:val="22"/>
        </w:rPr>
        <w:t xml:space="preserve"> Kartlegging o</w:t>
      </w:r>
      <w:r w:rsidR="00240760">
        <w:rPr>
          <w:rFonts w:cstheme="minorHAnsi"/>
          <w:szCs w:val="22"/>
        </w:rPr>
        <w:t>g overvåking av åkerrikse i 2015</w:t>
      </w:r>
      <w:r w:rsidR="00240760" w:rsidRPr="00A57848">
        <w:rPr>
          <w:rFonts w:cstheme="minorHAnsi"/>
          <w:szCs w:val="22"/>
        </w:rPr>
        <w:t xml:space="preserve">. </w:t>
      </w:r>
      <w:r w:rsidR="00240760" w:rsidRPr="00773455">
        <w:rPr>
          <w:rFonts w:cstheme="minorHAnsi"/>
          <w:szCs w:val="22"/>
        </w:rPr>
        <w:t>NOF-notat 2016</w:t>
      </w:r>
      <w:r w:rsidR="00D7058E">
        <w:rPr>
          <w:rFonts w:cstheme="minorHAnsi"/>
          <w:szCs w:val="22"/>
        </w:rPr>
        <w:t>-1</w:t>
      </w:r>
      <w:r w:rsidR="00240760" w:rsidRPr="00773455">
        <w:rPr>
          <w:rFonts w:cstheme="minorHAnsi"/>
          <w:szCs w:val="22"/>
        </w:rPr>
        <w:t>.</w:t>
      </w:r>
      <w:r w:rsidR="00240760" w:rsidRPr="00D90B83">
        <w:rPr>
          <w:rFonts w:cstheme="minorHAnsi"/>
          <w:szCs w:val="22"/>
        </w:rPr>
        <w:t xml:space="preserve"> </w:t>
      </w:r>
      <w:r w:rsidR="00921224">
        <w:rPr>
          <w:rFonts w:cstheme="minorHAnsi"/>
          <w:szCs w:val="22"/>
        </w:rPr>
        <w:t>15</w:t>
      </w:r>
      <w:r w:rsidR="00240760" w:rsidRPr="00D90B83">
        <w:rPr>
          <w:rFonts w:cstheme="minorHAnsi"/>
          <w:szCs w:val="22"/>
        </w:rPr>
        <w:t xml:space="preserve"> </w:t>
      </w:r>
      <w:r w:rsidR="00240760" w:rsidRPr="00D04AFF">
        <w:rPr>
          <w:rFonts w:cstheme="minorHAnsi"/>
          <w:szCs w:val="22"/>
        </w:rPr>
        <w:t>s.</w:t>
      </w:r>
    </w:p>
    <w:p w:rsidR="002052F0" w:rsidRDefault="002052F0" w:rsidP="002052F0">
      <w:pPr>
        <w:spacing w:after="0"/>
        <w:jc w:val="both"/>
      </w:pPr>
    </w:p>
    <w:p w:rsidR="002052F0" w:rsidRDefault="002052F0" w:rsidP="002052F0">
      <w:pPr>
        <w:spacing w:after="0"/>
        <w:jc w:val="both"/>
      </w:pPr>
      <w:r>
        <w:t>ISSN:</w:t>
      </w:r>
      <w:r w:rsidR="00240760">
        <w:t xml:space="preserve"> 0805-4932</w:t>
      </w:r>
    </w:p>
    <w:p w:rsidR="002052F0" w:rsidRPr="002052F0" w:rsidRDefault="002052F0" w:rsidP="002052F0">
      <w:pPr>
        <w:spacing w:after="0"/>
        <w:jc w:val="both"/>
      </w:pPr>
      <w:r>
        <w:t>ISBN</w:t>
      </w:r>
      <w:r w:rsidR="00A847E1">
        <w:t xml:space="preserve">: </w:t>
      </w:r>
      <w:r w:rsidR="00240760">
        <w:t>978-82-78</w:t>
      </w:r>
      <w:r w:rsidR="00A847E1">
        <w:t>-</w:t>
      </w:r>
      <w:r w:rsidR="00240760">
        <w:t>52139-7</w:t>
      </w:r>
    </w:p>
    <w:p w:rsidR="002052F0" w:rsidRPr="002052F0" w:rsidRDefault="002052F0" w:rsidP="002052F0">
      <w:pPr>
        <w:sectPr w:rsidR="002052F0" w:rsidRPr="002052F0" w:rsidSect="002052F0">
          <w:headerReference w:type="default" r:id="rId9"/>
          <w:footerReference w:type="default" r:id="rId10"/>
          <w:pgSz w:w="11906" w:h="16838"/>
          <w:pgMar w:top="1417" w:right="1417" w:bottom="1417" w:left="1417" w:header="708" w:footer="708" w:gutter="0"/>
          <w:pgNumType w:start="1"/>
          <w:cols w:space="708"/>
          <w:docGrid w:linePitch="360"/>
        </w:sectPr>
      </w:pPr>
    </w:p>
    <w:p w:rsidR="00A847E1" w:rsidRDefault="00A847E1" w:rsidP="00A847E1">
      <w:pPr>
        <w:spacing w:after="240"/>
        <w:rPr>
          <w:rFonts w:ascii="Cambria" w:hAnsi="Cambria"/>
          <w:b/>
          <w:sz w:val="28"/>
          <w:szCs w:val="28"/>
        </w:rPr>
      </w:pPr>
      <w:r w:rsidRPr="00A847E1">
        <w:rPr>
          <w:rFonts w:ascii="Cambria" w:hAnsi="Cambria"/>
          <w:b/>
          <w:sz w:val="28"/>
          <w:szCs w:val="28"/>
        </w:rPr>
        <w:lastRenderedPageBreak/>
        <w:t>SAMMENDRAG</w:t>
      </w:r>
    </w:p>
    <w:p w:rsidR="00E9300B" w:rsidRDefault="009A6ADA" w:rsidP="00E9300B">
      <w:r>
        <w:t xml:space="preserve">Resultatene fra kartlegging av åkerrikse i 2015 viser en forekomst som er godt under gjennomsnittet for hele tidsrommet for </w:t>
      </w:r>
      <w:r w:rsidR="00033916">
        <w:t>Norsk Ornitologisk Forenings (</w:t>
      </w:r>
      <w:r>
        <w:t>NOFs</w:t>
      </w:r>
      <w:r w:rsidR="00033916">
        <w:t>)</w:t>
      </w:r>
      <w:r>
        <w:t xml:space="preserve"> åkerrikseprosjekt (1995-2015). Etter at kartleggingen av arten i Norge ble intensivert i 2009, er det kun i 2010 at det har blitt rapportert færre åkerrikser enn i 2015. T</w:t>
      </w:r>
      <w:r w:rsidR="00701E43">
        <w:t>il sammen ble det rapportert 112</w:t>
      </w:r>
      <w:r>
        <w:t xml:space="preserve"> syngende individer, hvorav 63 ble observer</w:t>
      </w:r>
      <w:r w:rsidR="00E9300B">
        <w:t>t før 16. juni. I tillegg ble tre</w:t>
      </w:r>
      <w:r>
        <w:t xml:space="preserve"> hekkinger konstatert, i hhv. Karmøy og </w:t>
      </w:r>
      <w:r w:rsidR="00E9300B">
        <w:t>Hå kommune i</w:t>
      </w:r>
      <w:r w:rsidR="00521E9B">
        <w:t xml:space="preserve"> Rogaland. De to hekkefunnene i</w:t>
      </w:r>
      <w:r w:rsidR="006E5F11">
        <w:t xml:space="preserve"> Karmøy besto</w:t>
      </w:r>
      <w:r w:rsidR="00E9300B">
        <w:t xml:space="preserve"> av en observasjon av en unge, samt funn av et reir med åtte egg. I Hå kommune på Jæren ble </w:t>
      </w:r>
      <w:r>
        <w:t>to unger</w:t>
      </w:r>
      <w:r w:rsidR="00E9300B">
        <w:t xml:space="preserve"> observert</w:t>
      </w:r>
      <w:r>
        <w:t>.</w:t>
      </w:r>
      <w:r w:rsidR="00E9300B">
        <w:t xml:space="preserve"> Alle hekkefunn ble gjort i forbindelse med slått.</w:t>
      </w:r>
      <w:r>
        <w:t xml:space="preserve"> </w:t>
      </w:r>
    </w:p>
    <w:p w:rsidR="009A6ADA" w:rsidRDefault="009A6ADA" w:rsidP="00E9300B">
      <w:r>
        <w:t xml:space="preserve">Metodikken </w:t>
      </w:r>
      <w:r w:rsidR="00521E9B">
        <w:t xml:space="preserve">har </w:t>
      </w:r>
      <w:r w:rsidR="00E9300B">
        <w:t xml:space="preserve">i 2015 </w:t>
      </w:r>
      <w:r>
        <w:t>vært den samme som tidligere år, og resultatene skulle i så måte være sammenlignbare. Det lave antallet åkerrikser i 2015 har trolig sammenheng med en svært kald værtype gjennom det meste av for</w:t>
      </w:r>
      <w:bookmarkStart w:id="0" w:name="_GoBack"/>
      <w:bookmarkEnd w:id="0"/>
      <w:r>
        <w:t>sommeren.</w:t>
      </w:r>
    </w:p>
    <w:p w:rsidR="009A6ADA" w:rsidRDefault="009A6ADA" w:rsidP="009A6ADA">
      <w:pPr>
        <w:spacing w:after="360"/>
      </w:pPr>
      <w:r>
        <w:t>Som tidligere år har kartlegging</w:t>
      </w:r>
      <w:r w:rsidR="008B4ED9">
        <w:t>en</w:t>
      </w:r>
      <w:r>
        <w:t xml:space="preserve"> og overvåking</w:t>
      </w:r>
      <w:r w:rsidR="008B4ED9">
        <w:t>en</w:t>
      </w:r>
      <w:r>
        <w:t xml:space="preserve"> vært </w:t>
      </w:r>
      <w:r w:rsidR="00521E9B">
        <w:t>mest intensiv</w:t>
      </w:r>
      <w:r>
        <w:t xml:space="preserve"> i Rogaland og</w:t>
      </w:r>
      <w:r w:rsidR="008B4ED9">
        <w:t xml:space="preserve"> i</w:t>
      </w:r>
      <w:r>
        <w:t xml:space="preserve"> Oslo og Akershus. Resultatet av dette er trolig et høyere antall observasjoner av syngende åkerrikser fra disse områdene enn hva som normalt ville ha blitt registrert ved tilfeldig lytting. Den intensiverte feltaktiviteten i Rogaland og Oslo og Akershus bidrar sannsynligvis til at tallene fra disse regionene er mer sammenlignbare fra år til år. Forekomsten av åkerrikse i Rogaland var litt under gjennomsnittet, mens i Oslo og Akershus var forekomsten nøyaktig på gjennomsnittet for perioden 2009-2014. Samlet sett har antallet åkerrikser vært relativt stabilt i disse to områdene i perioden 2009-2015. </w:t>
      </w:r>
      <w:r>
        <w:br w:type="page"/>
      </w:r>
    </w:p>
    <w:p w:rsidR="00A847E1" w:rsidRDefault="00A847E1" w:rsidP="009A6ADA">
      <w:pPr>
        <w:spacing w:after="360"/>
        <w:rPr>
          <w:rFonts w:ascii="Cambria" w:hAnsi="Cambria"/>
          <w:b/>
          <w:sz w:val="28"/>
          <w:szCs w:val="28"/>
        </w:rPr>
      </w:pPr>
      <w:r w:rsidRPr="00A847E1">
        <w:rPr>
          <w:rFonts w:ascii="Cambria" w:hAnsi="Cambria"/>
          <w:b/>
          <w:sz w:val="28"/>
          <w:szCs w:val="28"/>
        </w:rPr>
        <w:lastRenderedPageBreak/>
        <w:t>INNHOLD</w:t>
      </w:r>
    </w:p>
    <w:p w:rsidR="00385B17" w:rsidRDefault="00AA1EDC">
      <w:pPr>
        <w:pStyle w:val="INNH1"/>
        <w:tabs>
          <w:tab w:val="left" w:pos="567"/>
          <w:tab w:val="right" w:leader="dot" w:pos="9062"/>
        </w:tabs>
        <w:rPr>
          <w:rFonts w:asciiTheme="minorHAnsi" w:eastAsiaTheme="minorEastAsia" w:hAnsiTheme="minorHAnsi" w:cstheme="minorBidi"/>
          <w:b w:val="0"/>
          <w:noProof/>
          <w:sz w:val="22"/>
          <w:szCs w:val="22"/>
        </w:rPr>
      </w:pPr>
      <w:r>
        <w:rPr>
          <w:b w:val="0"/>
        </w:rPr>
        <w:fldChar w:fldCharType="begin"/>
      </w:r>
      <w:r>
        <w:rPr>
          <w:b w:val="0"/>
        </w:rPr>
        <w:instrText xml:space="preserve"> TOC \o "1-3" \h \z \u </w:instrText>
      </w:r>
      <w:r>
        <w:rPr>
          <w:b w:val="0"/>
        </w:rPr>
        <w:fldChar w:fldCharType="separate"/>
      </w:r>
      <w:hyperlink w:anchor="_Toc440028309" w:history="1">
        <w:r w:rsidR="00385B17" w:rsidRPr="00615121">
          <w:rPr>
            <w:rStyle w:val="Hyperkobling"/>
            <w:rFonts w:eastAsiaTheme="majorEastAsia"/>
            <w:noProof/>
          </w:rPr>
          <w:t>1.</w:t>
        </w:r>
        <w:r w:rsidR="00385B17">
          <w:rPr>
            <w:rFonts w:asciiTheme="minorHAnsi" w:eastAsiaTheme="minorEastAsia" w:hAnsiTheme="minorHAnsi" w:cstheme="minorBidi"/>
            <w:b w:val="0"/>
            <w:noProof/>
            <w:sz w:val="22"/>
            <w:szCs w:val="22"/>
          </w:rPr>
          <w:tab/>
        </w:r>
        <w:r w:rsidR="00385B17" w:rsidRPr="00615121">
          <w:rPr>
            <w:rStyle w:val="Hyperkobling"/>
            <w:rFonts w:eastAsiaTheme="majorEastAsia"/>
            <w:noProof/>
          </w:rPr>
          <w:t>INNLEDNING</w:t>
        </w:r>
        <w:r w:rsidR="00385B17">
          <w:rPr>
            <w:noProof/>
            <w:webHidden/>
          </w:rPr>
          <w:tab/>
        </w:r>
        <w:r w:rsidR="00385B17">
          <w:rPr>
            <w:noProof/>
            <w:webHidden/>
          </w:rPr>
          <w:fldChar w:fldCharType="begin"/>
        </w:r>
        <w:r w:rsidR="00385B17">
          <w:rPr>
            <w:noProof/>
            <w:webHidden/>
          </w:rPr>
          <w:instrText xml:space="preserve"> PAGEREF _Toc440028309 \h </w:instrText>
        </w:r>
        <w:r w:rsidR="00385B17">
          <w:rPr>
            <w:noProof/>
            <w:webHidden/>
          </w:rPr>
        </w:r>
        <w:r w:rsidR="00385B17">
          <w:rPr>
            <w:noProof/>
            <w:webHidden/>
          </w:rPr>
          <w:fldChar w:fldCharType="separate"/>
        </w:r>
        <w:r w:rsidR="008B2994">
          <w:rPr>
            <w:noProof/>
            <w:webHidden/>
          </w:rPr>
          <w:t>1</w:t>
        </w:r>
        <w:r w:rsidR="00385B17">
          <w:rPr>
            <w:noProof/>
            <w:webHidden/>
          </w:rPr>
          <w:fldChar w:fldCharType="end"/>
        </w:r>
      </w:hyperlink>
    </w:p>
    <w:p w:rsidR="00385B17" w:rsidRDefault="008D43D2">
      <w:pPr>
        <w:pStyle w:val="INNH1"/>
        <w:tabs>
          <w:tab w:val="left" w:pos="567"/>
          <w:tab w:val="right" w:leader="dot" w:pos="9062"/>
        </w:tabs>
        <w:rPr>
          <w:rFonts w:asciiTheme="minorHAnsi" w:eastAsiaTheme="minorEastAsia" w:hAnsiTheme="minorHAnsi" w:cstheme="minorBidi"/>
          <w:b w:val="0"/>
          <w:noProof/>
          <w:sz w:val="22"/>
          <w:szCs w:val="22"/>
        </w:rPr>
      </w:pPr>
      <w:hyperlink w:anchor="_Toc440028310" w:history="1">
        <w:r w:rsidR="00385B17" w:rsidRPr="00615121">
          <w:rPr>
            <w:rStyle w:val="Hyperkobling"/>
            <w:rFonts w:eastAsiaTheme="minorEastAsia"/>
            <w:noProof/>
          </w:rPr>
          <w:t>2.</w:t>
        </w:r>
        <w:r w:rsidR="00385B17">
          <w:rPr>
            <w:rFonts w:asciiTheme="minorHAnsi" w:eastAsiaTheme="minorEastAsia" w:hAnsiTheme="minorHAnsi" w:cstheme="minorBidi"/>
            <w:b w:val="0"/>
            <w:noProof/>
            <w:sz w:val="22"/>
            <w:szCs w:val="22"/>
          </w:rPr>
          <w:tab/>
        </w:r>
        <w:r w:rsidR="00385B17" w:rsidRPr="00615121">
          <w:rPr>
            <w:rStyle w:val="Hyperkobling"/>
            <w:rFonts w:eastAsiaTheme="minorEastAsia"/>
            <w:noProof/>
          </w:rPr>
          <w:t>STUDIEOMRÅDE OG METODE</w:t>
        </w:r>
        <w:r w:rsidR="00385B17">
          <w:rPr>
            <w:noProof/>
            <w:webHidden/>
          </w:rPr>
          <w:tab/>
        </w:r>
        <w:r w:rsidR="00385B17">
          <w:rPr>
            <w:noProof/>
            <w:webHidden/>
          </w:rPr>
          <w:fldChar w:fldCharType="begin"/>
        </w:r>
        <w:r w:rsidR="00385B17">
          <w:rPr>
            <w:noProof/>
            <w:webHidden/>
          </w:rPr>
          <w:instrText xml:space="preserve"> PAGEREF _Toc440028310 \h </w:instrText>
        </w:r>
        <w:r w:rsidR="00385B17">
          <w:rPr>
            <w:noProof/>
            <w:webHidden/>
          </w:rPr>
        </w:r>
        <w:r w:rsidR="00385B17">
          <w:rPr>
            <w:noProof/>
            <w:webHidden/>
          </w:rPr>
          <w:fldChar w:fldCharType="separate"/>
        </w:r>
        <w:r w:rsidR="008B2994">
          <w:rPr>
            <w:noProof/>
            <w:webHidden/>
          </w:rPr>
          <w:t>3</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11" w:history="1">
        <w:r w:rsidR="00385B17" w:rsidRPr="00615121">
          <w:rPr>
            <w:rStyle w:val="Hyperkobling"/>
            <w:rFonts w:eastAsiaTheme="minorEastAsia"/>
            <w:noProof/>
          </w:rPr>
          <w:t>2.1</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Kartlegging og fylkeskoordinatorer</w:t>
        </w:r>
        <w:r w:rsidR="00385B17">
          <w:rPr>
            <w:noProof/>
            <w:webHidden/>
          </w:rPr>
          <w:tab/>
        </w:r>
        <w:r w:rsidR="00385B17">
          <w:rPr>
            <w:noProof/>
            <w:webHidden/>
          </w:rPr>
          <w:fldChar w:fldCharType="begin"/>
        </w:r>
        <w:r w:rsidR="00385B17">
          <w:rPr>
            <w:noProof/>
            <w:webHidden/>
          </w:rPr>
          <w:instrText xml:space="preserve"> PAGEREF _Toc440028311 \h </w:instrText>
        </w:r>
        <w:r w:rsidR="00385B17">
          <w:rPr>
            <w:noProof/>
            <w:webHidden/>
          </w:rPr>
        </w:r>
        <w:r w:rsidR="00385B17">
          <w:rPr>
            <w:noProof/>
            <w:webHidden/>
          </w:rPr>
          <w:fldChar w:fldCharType="separate"/>
        </w:r>
        <w:r w:rsidR="008B2994">
          <w:rPr>
            <w:noProof/>
            <w:webHidden/>
          </w:rPr>
          <w:t>3</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12" w:history="1">
        <w:r w:rsidR="00385B17" w:rsidRPr="00615121">
          <w:rPr>
            <w:rStyle w:val="Hyperkobling"/>
            <w:rFonts w:eastAsiaTheme="minorEastAsia"/>
            <w:noProof/>
          </w:rPr>
          <w:t>2.2</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Bestandsestimat</w:t>
        </w:r>
        <w:r w:rsidR="00385B17">
          <w:rPr>
            <w:noProof/>
            <w:webHidden/>
          </w:rPr>
          <w:tab/>
        </w:r>
        <w:r w:rsidR="00385B17">
          <w:rPr>
            <w:noProof/>
            <w:webHidden/>
          </w:rPr>
          <w:fldChar w:fldCharType="begin"/>
        </w:r>
        <w:r w:rsidR="00385B17">
          <w:rPr>
            <w:noProof/>
            <w:webHidden/>
          </w:rPr>
          <w:instrText xml:space="preserve"> PAGEREF _Toc440028312 \h </w:instrText>
        </w:r>
        <w:r w:rsidR="00385B17">
          <w:rPr>
            <w:noProof/>
            <w:webHidden/>
          </w:rPr>
        </w:r>
        <w:r w:rsidR="00385B17">
          <w:rPr>
            <w:noProof/>
            <w:webHidden/>
          </w:rPr>
          <w:fldChar w:fldCharType="separate"/>
        </w:r>
        <w:r w:rsidR="008B2994">
          <w:rPr>
            <w:noProof/>
            <w:webHidden/>
          </w:rPr>
          <w:t>3</w:t>
        </w:r>
        <w:r w:rsidR="00385B17">
          <w:rPr>
            <w:noProof/>
            <w:webHidden/>
          </w:rPr>
          <w:fldChar w:fldCharType="end"/>
        </w:r>
      </w:hyperlink>
    </w:p>
    <w:p w:rsidR="00385B17" w:rsidRDefault="008D43D2">
      <w:pPr>
        <w:pStyle w:val="INNH1"/>
        <w:tabs>
          <w:tab w:val="left" w:pos="567"/>
          <w:tab w:val="right" w:leader="dot" w:pos="9062"/>
        </w:tabs>
        <w:rPr>
          <w:rFonts w:asciiTheme="minorHAnsi" w:eastAsiaTheme="minorEastAsia" w:hAnsiTheme="minorHAnsi" w:cstheme="minorBidi"/>
          <w:b w:val="0"/>
          <w:noProof/>
          <w:sz w:val="22"/>
          <w:szCs w:val="22"/>
        </w:rPr>
      </w:pPr>
      <w:hyperlink w:anchor="_Toc440028313" w:history="1">
        <w:r w:rsidR="00385B17" w:rsidRPr="00615121">
          <w:rPr>
            <w:rStyle w:val="Hyperkobling"/>
            <w:rFonts w:eastAsiaTheme="minorEastAsia"/>
            <w:noProof/>
          </w:rPr>
          <w:t>3</w:t>
        </w:r>
        <w:r w:rsidR="00385B17">
          <w:rPr>
            <w:rFonts w:asciiTheme="minorHAnsi" w:eastAsiaTheme="minorEastAsia" w:hAnsiTheme="minorHAnsi" w:cstheme="minorBidi"/>
            <w:b w:val="0"/>
            <w:noProof/>
            <w:sz w:val="22"/>
            <w:szCs w:val="22"/>
          </w:rPr>
          <w:tab/>
        </w:r>
        <w:r w:rsidR="00385B17" w:rsidRPr="00615121">
          <w:rPr>
            <w:rStyle w:val="Hyperkobling"/>
            <w:rFonts w:eastAsiaTheme="minorEastAsia"/>
            <w:noProof/>
          </w:rPr>
          <w:t>RESULTATER</w:t>
        </w:r>
        <w:r w:rsidR="00385B17">
          <w:rPr>
            <w:noProof/>
            <w:webHidden/>
          </w:rPr>
          <w:tab/>
        </w:r>
        <w:r w:rsidR="00385B17">
          <w:rPr>
            <w:noProof/>
            <w:webHidden/>
          </w:rPr>
          <w:fldChar w:fldCharType="begin"/>
        </w:r>
        <w:r w:rsidR="00385B17">
          <w:rPr>
            <w:noProof/>
            <w:webHidden/>
          </w:rPr>
          <w:instrText xml:space="preserve"> PAGEREF _Toc440028313 \h </w:instrText>
        </w:r>
        <w:r w:rsidR="00385B17">
          <w:rPr>
            <w:noProof/>
            <w:webHidden/>
          </w:rPr>
        </w:r>
        <w:r w:rsidR="00385B17">
          <w:rPr>
            <w:noProof/>
            <w:webHidden/>
          </w:rPr>
          <w:fldChar w:fldCharType="separate"/>
        </w:r>
        <w:r w:rsidR="008B2994">
          <w:rPr>
            <w:noProof/>
            <w:webHidden/>
          </w:rPr>
          <w:t>4</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14" w:history="1">
        <w:r w:rsidR="00385B17" w:rsidRPr="00615121">
          <w:rPr>
            <w:rStyle w:val="Hyperkobling"/>
            <w:rFonts w:eastAsiaTheme="minorEastAsia"/>
            <w:noProof/>
          </w:rPr>
          <w:t>3.1</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Kartlegging</w:t>
        </w:r>
        <w:r w:rsidR="00385B17">
          <w:rPr>
            <w:noProof/>
            <w:webHidden/>
          </w:rPr>
          <w:tab/>
        </w:r>
        <w:r w:rsidR="00385B17">
          <w:rPr>
            <w:noProof/>
            <w:webHidden/>
          </w:rPr>
          <w:fldChar w:fldCharType="begin"/>
        </w:r>
        <w:r w:rsidR="00385B17">
          <w:rPr>
            <w:noProof/>
            <w:webHidden/>
          </w:rPr>
          <w:instrText xml:space="preserve"> PAGEREF _Toc440028314 \h </w:instrText>
        </w:r>
        <w:r w:rsidR="00385B17">
          <w:rPr>
            <w:noProof/>
            <w:webHidden/>
          </w:rPr>
        </w:r>
        <w:r w:rsidR="00385B17">
          <w:rPr>
            <w:noProof/>
            <w:webHidden/>
          </w:rPr>
          <w:fldChar w:fldCharType="separate"/>
        </w:r>
        <w:r w:rsidR="008B2994">
          <w:rPr>
            <w:noProof/>
            <w:webHidden/>
          </w:rPr>
          <w:t>4</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15" w:history="1">
        <w:r w:rsidR="00385B17" w:rsidRPr="00615121">
          <w:rPr>
            <w:rStyle w:val="Hyperkobling"/>
            <w:rFonts w:eastAsiaTheme="minorEastAsia"/>
            <w:noProof/>
          </w:rPr>
          <w:t>3.2</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Intensiv kartlegging</w:t>
        </w:r>
        <w:r w:rsidR="00385B17">
          <w:rPr>
            <w:noProof/>
            <w:webHidden/>
          </w:rPr>
          <w:tab/>
        </w:r>
        <w:r w:rsidR="00385B17">
          <w:rPr>
            <w:noProof/>
            <w:webHidden/>
          </w:rPr>
          <w:fldChar w:fldCharType="begin"/>
        </w:r>
        <w:r w:rsidR="00385B17">
          <w:rPr>
            <w:noProof/>
            <w:webHidden/>
          </w:rPr>
          <w:instrText xml:space="preserve"> PAGEREF _Toc440028315 \h </w:instrText>
        </w:r>
        <w:r w:rsidR="00385B17">
          <w:rPr>
            <w:noProof/>
            <w:webHidden/>
          </w:rPr>
        </w:r>
        <w:r w:rsidR="00385B17">
          <w:rPr>
            <w:noProof/>
            <w:webHidden/>
          </w:rPr>
          <w:fldChar w:fldCharType="separate"/>
        </w:r>
        <w:r w:rsidR="008B2994">
          <w:rPr>
            <w:noProof/>
            <w:webHidden/>
          </w:rPr>
          <w:t>5</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16" w:history="1">
        <w:r w:rsidR="00385B17" w:rsidRPr="00615121">
          <w:rPr>
            <w:rStyle w:val="Hyperkobling"/>
            <w:rFonts w:eastAsiaTheme="minorEastAsia"/>
            <w:noProof/>
          </w:rPr>
          <w:t>3.3</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Bestandsestimat</w:t>
        </w:r>
        <w:r w:rsidR="00385B17">
          <w:rPr>
            <w:noProof/>
            <w:webHidden/>
          </w:rPr>
          <w:tab/>
        </w:r>
        <w:r w:rsidR="00385B17">
          <w:rPr>
            <w:noProof/>
            <w:webHidden/>
          </w:rPr>
          <w:fldChar w:fldCharType="begin"/>
        </w:r>
        <w:r w:rsidR="00385B17">
          <w:rPr>
            <w:noProof/>
            <w:webHidden/>
          </w:rPr>
          <w:instrText xml:space="preserve"> PAGEREF _Toc440028316 \h </w:instrText>
        </w:r>
        <w:r w:rsidR="00385B17">
          <w:rPr>
            <w:noProof/>
            <w:webHidden/>
          </w:rPr>
        </w:r>
        <w:r w:rsidR="00385B17">
          <w:rPr>
            <w:noProof/>
            <w:webHidden/>
          </w:rPr>
          <w:fldChar w:fldCharType="separate"/>
        </w:r>
        <w:r w:rsidR="008B2994">
          <w:rPr>
            <w:noProof/>
            <w:webHidden/>
          </w:rPr>
          <w:t>6</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17" w:history="1">
        <w:r w:rsidR="00385B17" w:rsidRPr="00615121">
          <w:rPr>
            <w:rStyle w:val="Hyperkobling"/>
            <w:rFonts w:eastAsiaTheme="minorEastAsia"/>
            <w:noProof/>
          </w:rPr>
          <w:t>3.4</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Gjennomsnittlig ankomstdato</w:t>
        </w:r>
        <w:r w:rsidR="00385B17">
          <w:rPr>
            <w:noProof/>
            <w:webHidden/>
          </w:rPr>
          <w:tab/>
        </w:r>
        <w:r w:rsidR="00385B17">
          <w:rPr>
            <w:noProof/>
            <w:webHidden/>
          </w:rPr>
          <w:fldChar w:fldCharType="begin"/>
        </w:r>
        <w:r w:rsidR="00385B17">
          <w:rPr>
            <w:noProof/>
            <w:webHidden/>
          </w:rPr>
          <w:instrText xml:space="preserve"> PAGEREF _Toc440028317 \h </w:instrText>
        </w:r>
        <w:r w:rsidR="00385B17">
          <w:rPr>
            <w:noProof/>
            <w:webHidden/>
          </w:rPr>
        </w:r>
        <w:r w:rsidR="00385B17">
          <w:rPr>
            <w:noProof/>
            <w:webHidden/>
          </w:rPr>
          <w:fldChar w:fldCharType="separate"/>
        </w:r>
        <w:r w:rsidR="008B2994">
          <w:rPr>
            <w:noProof/>
            <w:webHidden/>
          </w:rPr>
          <w:t>6</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18" w:history="1">
        <w:r w:rsidR="00385B17" w:rsidRPr="00615121">
          <w:rPr>
            <w:rStyle w:val="Hyperkobling"/>
            <w:rFonts w:eastAsiaTheme="minorEastAsia"/>
            <w:noProof/>
          </w:rPr>
          <w:t>3.5</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Bestandstrend</w:t>
        </w:r>
        <w:r w:rsidR="00385B17">
          <w:rPr>
            <w:noProof/>
            <w:webHidden/>
          </w:rPr>
          <w:tab/>
        </w:r>
        <w:r w:rsidR="00385B17">
          <w:rPr>
            <w:noProof/>
            <w:webHidden/>
          </w:rPr>
          <w:fldChar w:fldCharType="begin"/>
        </w:r>
        <w:r w:rsidR="00385B17">
          <w:rPr>
            <w:noProof/>
            <w:webHidden/>
          </w:rPr>
          <w:instrText xml:space="preserve"> PAGEREF _Toc440028318 \h </w:instrText>
        </w:r>
        <w:r w:rsidR="00385B17">
          <w:rPr>
            <w:noProof/>
            <w:webHidden/>
          </w:rPr>
        </w:r>
        <w:r w:rsidR="00385B17">
          <w:rPr>
            <w:noProof/>
            <w:webHidden/>
          </w:rPr>
          <w:fldChar w:fldCharType="separate"/>
        </w:r>
        <w:r w:rsidR="008B2994">
          <w:rPr>
            <w:noProof/>
            <w:webHidden/>
          </w:rPr>
          <w:t>6</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19" w:history="1">
        <w:r w:rsidR="00385B17" w:rsidRPr="00615121">
          <w:rPr>
            <w:rStyle w:val="Hyperkobling"/>
            <w:rFonts w:eastAsiaTheme="minorEastAsia"/>
            <w:noProof/>
          </w:rPr>
          <w:t>3.6</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Geografisk fordeling</w:t>
        </w:r>
        <w:r w:rsidR="00385B17">
          <w:rPr>
            <w:noProof/>
            <w:webHidden/>
          </w:rPr>
          <w:tab/>
        </w:r>
        <w:r w:rsidR="00385B17">
          <w:rPr>
            <w:noProof/>
            <w:webHidden/>
          </w:rPr>
          <w:fldChar w:fldCharType="begin"/>
        </w:r>
        <w:r w:rsidR="00385B17">
          <w:rPr>
            <w:noProof/>
            <w:webHidden/>
          </w:rPr>
          <w:instrText xml:space="preserve"> PAGEREF _Toc440028319 \h </w:instrText>
        </w:r>
        <w:r w:rsidR="00385B17">
          <w:rPr>
            <w:noProof/>
            <w:webHidden/>
          </w:rPr>
        </w:r>
        <w:r w:rsidR="00385B17">
          <w:rPr>
            <w:noProof/>
            <w:webHidden/>
          </w:rPr>
          <w:fldChar w:fldCharType="separate"/>
        </w:r>
        <w:r w:rsidR="008B2994">
          <w:rPr>
            <w:noProof/>
            <w:webHidden/>
          </w:rPr>
          <w:t>10</w:t>
        </w:r>
        <w:r w:rsidR="00385B17">
          <w:rPr>
            <w:noProof/>
            <w:webHidden/>
          </w:rPr>
          <w:fldChar w:fldCharType="end"/>
        </w:r>
      </w:hyperlink>
    </w:p>
    <w:p w:rsidR="00385B17" w:rsidRDefault="008D43D2">
      <w:pPr>
        <w:pStyle w:val="INNH1"/>
        <w:tabs>
          <w:tab w:val="left" w:pos="567"/>
          <w:tab w:val="right" w:leader="dot" w:pos="9062"/>
        </w:tabs>
        <w:rPr>
          <w:rFonts w:asciiTheme="minorHAnsi" w:eastAsiaTheme="minorEastAsia" w:hAnsiTheme="minorHAnsi" w:cstheme="minorBidi"/>
          <w:b w:val="0"/>
          <w:noProof/>
          <w:sz w:val="22"/>
          <w:szCs w:val="22"/>
        </w:rPr>
      </w:pPr>
      <w:hyperlink w:anchor="_Toc440028320" w:history="1">
        <w:r w:rsidR="00385B17" w:rsidRPr="00615121">
          <w:rPr>
            <w:rStyle w:val="Hyperkobling"/>
            <w:rFonts w:eastAsiaTheme="minorEastAsia"/>
            <w:noProof/>
          </w:rPr>
          <w:t>4.</w:t>
        </w:r>
        <w:r w:rsidR="00385B17">
          <w:rPr>
            <w:rFonts w:asciiTheme="minorHAnsi" w:eastAsiaTheme="minorEastAsia" w:hAnsiTheme="minorHAnsi" w:cstheme="minorBidi"/>
            <w:b w:val="0"/>
            <w:noProof/>
            <w:sz w:val="22"/>
            <w:szCs w:val="22"/>
          </w:rPr>
          <w:tab/>
        </w:r>
        <w:r w:rsidR="00385B17" w:rsidRPr="00615121">
          <w:rPr>
            <w:rStyle w:val="Hyperkobling"/>
            <w:rFonts w:eastAsiaTheme="minorEastAsia"/>
            <w:noProof/>
          </w:rPr>
          <w:t>DISKUSJON</w:t>
        </w:r>
        <w:r w:rsidR="00385B17">
          <w:rPr>
            <w:noProof/>
            <w:webHidden/>
          </w:rPr>
          <w:tab/>
        </w:r>
        <w:r w:rsidR="00385B17">
          <w:rPr>
            <w:noProof/>
            <w:webHidden/>
          </w:rPr>
          <w:fldChar w:fldCharType="begin"/>
        </w:r>
        <w:r w:rsidR="00385B17">
          <w:rPr>
            <w:noProof/>
            <w:webHidden/>
          </w:rPr>
          <w:instrText xml:space="preserve"> PAGEREF _Toc440028320 \h </w:instrText>
        </w:r>
        <w:r w:rsidR="00385B17">
          <w:rPr>
            <w:noProof/>
            <w:webHidden/>
          </w:rPr>
        </w:r>
        <w:r w:rsidR="00385B17">
          <w:rPr>
            <w:noProof/>
            <w:webHidden/>
          </w:rPr>
          <w:fldChar w:fldCharType="separate"/>
        </w:r>
        <w:r w:rsidR="008B2994">
          <w:rPr>
            <w:noProof/>
            <w:webHidden/>
          </w:rPr>
          <w:t>11</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21" w:history="1">
        <w:r w:rsidR="00385B17" w:rsidRPr="00615121">
          <w:rPr>
            <w:rStyle w:val="Hyperkobling"/>
            <w:rFonts w:eastAsiaTheme="minorEastAsia"/>
            <w:noProof/>
          </w:rPr>
          <w:t>4.1</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Kartlegging</w:t>
        </w:r>
        <w:r w:rsidR="00385B17">
          <w:rPr>
            <w:noProof/>
            <w:webHidden/>
          </w:rPr>
          <w:tab/>
        </w:r>
        <w:r w:rsidR="00385B17">
          <w:rPr>
            <w:noProof/>
            <w:webHidden/>
          </w:rPr>
          <w:fldChar w:fldCharType="begin"/>
        </w:r>
        <w:r w:rsidR="00385B17">
          <w:rPr>
            <w:noProof/>
            <w:webHidden/>
          </w:rPr>
          <w:instrText xml:space="preserve"> PAGEREF _Toc440028321 \h </w:instrText>
        </w:r>
        <w:r w:rsidR="00385B17">
          <w:rPr>
            <w:noProof/>
            <w:webHidden/>
          </w:rPr>
        </w:r>
        <w:r w:rsidR="00385B17">
          <w:rPr>
            <w:noProof/>
            <w:webHidden/>
          </w:rPr>
          <w:fldChar w:fldCharType="separate"/>
        </w:r>
        <w:r w:rsidR="008B2994">
          <w:rPr>
            <w:noProof/>
            <w:webHidden/>
          </w:rPr>
          <w:t>11</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22" w:history="1">
        <w:r w:rsidR="00385B17" w:rsidRPr="00615121">
          <w:rPr>
            <w:rStyle w:val="Hyperkobling"/>
            <w:rFonts w:eastAsiaTheme="minorEastAsia"/>
            <w:noProof/>
          </w:rPr>
          <w:t>4.2</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Bestandsestimat</w:t>
        </w:r>
        <w:r w:rsidR="00385B17">
          <w:rPr>
            <w:noProof/>
            <w:webHidden/>
          </w:rPr>
          <w:tab/>
        </w:r>
        <w:r w:rsidR="00385B17">
          <w:rPr>
            <w:noProof/>
            <w:webHidden/>
          </w:rPr>
          <w:fldChar w:fldCharType="begin"/>
        </w:r>
        <w:r w:rsidR="00385B17">
          <w:rPr>
            <w:noProof/>
            <w:webHidden/>
          </w:rPr>
          <w:instrText xml:space="preserve"> PAGEREF _Toc440028322 \h </w:instrText>
        </w:r>
        <w:r w:rsidR="00385B17">
          <w:rPr>
            <w:noProof/>
            <w:webHidden/>
          </w:rPr>
        </w:r>
        <w:r w:rsidR="00385B17">
          <w:rPr>
            <w:noProof/>
            <w:webHidden/>
          </w:rPr>
          <w:fldChar w:fldCharType="separate"/>
        </w:r>
        <w:r w:rsidR="008B2994">
          <w:rPr>
            <w:noProof/>
            <w:webHidden/>
          </w:rPr>
          <w:t>11</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23" w:history="1">
        <w:r w:rsidR="00385B17" w:rsidRPr="00615121">
          <w:rPr>
            <w:rStyle w:val="Hyperkobling"/>
            <w:rFonts w:eastAsiaTheme="minorEastAsia"/>
            <w:noProof/>
          </w:rPr>
          <w:t>4.3</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Gjennomsnittlig ankomstdato</w:t>
        </w:r>
        <w:r w:rsidR="00385B17">
          <w:rPr>
            <w:noProof/>
            <w:webHidden/>
          </w:rPr>
          <w:tab/>
        </w:r>
        <w:r w:rsidR="00385B17">
          <w:rPr>
            <w:noProof/>
            <w:webHidden/>
          </w:rPr>
          <w:fldChar w:fldCharType="begin"/>
        </w:r>
        <w:r w:rsidR="00385B17">
          <w:rPr>
            <w:noProof/>
            <w:webHidden/>
          </w:rPr>
          <w:instrText xml:space="preserve"> PAGEREF _Toc440028323 \h </w:instrText>
        </w:r>
        <w:r w:rsidR="00385B17">
          <w:rPr>
            <w:noProof/>
            <w:webHidden/>
          </w:rPr>
        </w:r>
        <w:r w:rsidR="00385B17">
          <w:rPr>
            <w:noProof/>
            <w:webHidden/>
          </w:rPr>
          <w:fldChar w:fldCharType="separate"/>
        </w:r>
        <w:r w:rsidR="008B2994">
          <w:rPr>
            <w:noProof/>
            <w:webHidden/>
          </w:rPr>
          <w:t>13</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24" w:history="1">
        <w:r w:rsidR="00385B17" w:rsidRPr="00615121">
          <w:rPr>
            <w:rStyle w:val="Hyperkobling"/>
            <w:rFonts w:eastAsiaTheme="minorEastAsia"/>
            <w:noProof/>
          </w:rPr>
          <w:t>4.4</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Bestandstrend</w:t>
        </w:r>
        <w:r w:rsidR="00385B17">
          <w:rPr>
            <w:noProof/>
            <w:webHidden/>
          </w:rPr>
          <w:tab/>
        </w:r>
        <w:r w:rsidR="00385B17">
          <w:rPr>
            <w:noProof/>
            <w:webHidden/>
          </w:rPr>
          <w:fldChar w:fldCharType="begin"/>
        </w:r>
        <w:r w:rsidR="00385B17">
          <w:rPr>
            <w:noProof/>
            <w:webHidden/>
          </w:rPr>
          <w:instrText xml:space="preserve"> PAGEREF _Toc440028324 \h </w:instrText>
        </w:r>
        <w:r w:rsidR="00385B17">
          <w:rPr>
            <w:noProof/>
            <w:webHidden/>
          </w:rPr>
        </w:r>
        <w:r w:rsidR="00385B17">
          <w:rPr>
            <w:noProof/>
            <w:webHidden/>
          </w:rPr>
          <w:fldChar w:fldCharType="separate"/>
        </w:r>
        <w:r w:rsidR="008B2994">
          <w:rPr>
            <w:noProof/>
            <w:webHidden/>
          </w:rPr>
          <w:t>13</w:t>
        </w:r>
        <w:r w:rsidR="00385B17">
          <w:rPr>
            <w:noProof/>
            <w:webHidden/>
          </w:rPr>
          <w:fldChar w:fldCharType="end"/>
        </w:r>
      </w:hyperlink>
    </w:p>
    <w:p w:rsidR="00385B17" w:rsidRDefault="008D43D2">
      <w:pPr>
        <w:pStyle w:val="INNH2"/>
        <w:tabs>
          <w:tab w:val="left" w:pos="880"/>
        </w:tabs>
        <w:rPr>
          <w:rFonts w:asciiTheme="minorHAnsi" w:eastAsiaTheme="minorEastAsia" w:hAnsiTheme="minorHAnsi" w:cstheme="minorBidi"/>
          <w:b w:val="0"/>
          <w:noProof/>
          <w:szCs w:val="22"/>
        </w:rPr>
      </w:pPr>
      <w:hyperlink w:anchor="_Toc440028325" w:history="1">
        <w:r w:rsidR="00385B17" w:rsidRPr="00615121">
          <w:rPr>
            <w:rStyle w:val="Hyperkobling"/>
            <w:rFonts w:eastAsiaTheme="minorEastAsia"/>
            <w:noProof/>
          </w:rPr>
          <w:t>4.5</w:t>
        </w:r>
        <w:r w:rsidR="00385B17">
          <w:rPr>
            <w:rFonts w:asciiTheme="minorHAnsi" w:eastAsiaTheme="minorEastAsia" w:hAnsiTheme="minorHAnsi" w:cstheme="minorBidi"/>
            <w:b w:val="0"/>
            <w:noProof/>
            <w:szCs w:val="22"/>
          </w:rPr>
          <w:tab/>
        </w:r>
        <w:r w:rsidR="00385B17" w:rsidRPr="00615121">
          <w:rPr>
            <w:rStyle w:val="Hyperkobling"/>
            <w:rFonts w:eastAsiaTheme="minorEastAsia"/>
            <w:noProof/>
          </w:rPr>
          <w:t>Geografisk fordeling</w:t>
        </w:r>
        <w:r w:rsidR="00385B17">
          <w:rPr>
            <w:noProof/>
            <w:webHidden/>
          </w:rPr>
          <w:tab/>
        </w:r>
        <w:r w:rsidR="00385B17">
          <w:rPr>
            <w:noProof/>
            <w:webHidden/>
          </w:rPr>
          <w:fldChar w:fldCharType="begin"/>
        </w:r>
        <w:r w:rsidR="00385B17">
          <w:rPr>
            <w:noProof/>
            <w:webHidden/>
          </w:rPr>
          <w:instrText xml:space="preserve"> PAGEREF _Toc440028325 \h </w:instrText>
        </w:r>
        <w:r w:rsidR="00385B17">
          <w:rPr>
            <w:noProof/>
            <w:webHidden/>
          </w:rPr>
        </w:r>
        <w:r w:rsidR="00385B17">
          <w:rPr>
            <w:noProof/>
            <w:webHidden/>
          </w:rPr>
          <w:fldChar w:fldCharType="separate"/>
        </w:r>
        <w:r w:rsidR="008B2994">
          <w:rPr>
            <w:noProof/>
            <w:webHidden/>
          </w:rPr>
          <w:t>13</w:t>
        </w:r>
        <w:r w:rsidR="00385B17">
          <w:rPr>
            <w:noProof/>
            <w:webHidden/>
          </w:rPr>
          <w:fldChar w:fldCharType="end"/>
        </w:r>
      </w:hyperlink>
    </w:p>
    <w:p w:rsidR="00385B17" w:rsidRDefault="008D43D2">
      <w:pPr>
        <w:pStyle w:val="INNH1"/>
        <w:tabs>
          <w:tab w:val="left" w:pos="567"/>
          <w:tab w:val="right" w:leader="dot" w:pos="9062"/>
        </w:tabs>
        <w:rPr>
          <w:rFonts w:asciiTheme="minorHAnsi" w:eastAsiaTheme="minorEastAsia" w:hAnsiTheme="minorHAnsi" w:cstheme="minorBidi"/>
          <w:b w:val="0"/>
          <w:noProof/>
          <w:sz w:val="22"/>
          <w:szCs w:val="22"/>
        </w:rPr>
      </w:pPr>
      <w:hyperlink w:anchor="_Toc440028326" w:history="1">
        <w:r w:rsidR="00385B17" w:rsidRPr="00615121">
          <w:rPr>
            <w:rStyle w:val="Hyperkobling"/>
            <w:rFonts w:eastAsiaTheme="minorEastAsia"/>
            <w:noProof/>
          </w:rPr>
          <w:t>5.</w:t>
        </w:r>
        <w:r w:rsidR="00385B17">
          <w:rPr>
            <w:rFonts w:asciiTheme="minorHAnsi" w:eastAsiaTheme="minorEastAsia" w:hAnsiTheme="minorHAnsi" w:cstheme="minorBidi"/>
            <w:b w:val="0"/>
            <w:noProof/>
            <w:sz w:val="22"/>
            <w:szCs w:val="22"/>
          </w:rPr>
          <w:tab/>
        </w:r>
        <w:r w:rsidR="00385B17" w:rsidRPr="00615121">
          <w:rPr>
            <w:rStyle w:val="Hyperkobling"/>
            <w:rFonts w:eastAsiaTheme="minorEastAsia"/>
            <w:noProof/>
          </w:rPr>
          <w:t>TAKK</w:t>
        </w:r>
        <w:r w:rsidR="00385B17">
          <w:rPr>
            <w:noProof/>
            <w:webHidden/>
          </w:rPr>
          <w:tab/>
        </w:r>
        <w:r w:rsidR="00385B17">
          <w:rPr>
            <w:noProof/>
            <w:webHidden/>
          </w:rPr>
          <w:fldChar w:fldCharType="begin"/>
        </w:r>
        <w:r w:rsidR="00385B17">
          <w:rPr>
            <w:noProof/>
            <w:webHidden/>
          </w:rPr>
          <w:instrText xml:space="preserve"> PAGEREF _Toc440028326 \h </w:instrText>
        </w:r>
        <w:r w:rsidR="00385B17">
          <w:rPr>
            <w:noProof/>
            <w:webHidden/>
          </w:rPr>
        </w:r>
        <w:r w:rsidR="00385B17">
          <w:rPr>
            <w:noProof/>
            <w:webHidden/>
          </w:rPr>
          <w:fldChar w:fldCharType="separate"/>
        </w:r>
        <w:r w:rsidR="008B2994">
          <w:rPr>
            <w:noProof/>
            <w:webHidden/>
          </w:rPr>
          <w:t>14</w:t>
        </w:r>
        <w:r w:rsidR="00385B17">
          <w:rPr>
            <w:noProof/>
            <w:webHidden/>
          </w:rPr>
          <w:fldChar w:fldCharType="end"/>
        </w:r>
      </w:hyperlink>
    </w:p>
    <w:p w:rsidR="00385B17" w:rsidRDefault="008D43D2">
      <w:pPr>
        <w:pStyle w:val="INNH1"/>
        <w:tabs>
          <w:tab w:val="left" w:pos="567"/>
          <w:tab w:val="right" w:leader="dot" w:pos="9062"/>
        </w:tabs>
        <w:rPr>
          <w:rFonts w:asciiTheme="minorHAnsi" w:eastAsiaTheme="minorEastAsia" w:hAnsiTheme="minorHAnsi" w:cstheme="minorBidi"/>
          <w:b w:val="0"/>
          <w:noProof/>
          <w:sz w:val="22"/>
          <w:szCs w:val="22"/>
        </w:rPr>
      </w:pPr>
      <w:hyperlink w:anchor="_Toc440028327" w:history="1">
        <w:r w:rsidR="00385B17" w:rsidRPr="00615121">
          <w:rPr>
            <w:rStyle w:val="Hyperkobling"/>
            <w:rFonts w:eastAsiaTheme="minorEastAsia"/>
            <w:noProof/>
          </w:rPr>
          <w:t>6.</w:t>
        </w:r>
        <w:r w:rsidR="00385B17">
          <w:rPr>
            <w:rFonts w:asciiTheme="minorHAnsi" w:eastAsiaTheme="minorEastAsia" w:hAnsiTheme="minorHAnsi" w:cstheme="minorBidi"/>
            <w:b w:val="0"/>
            <w:noProof/>
            <w:sz w:val="22"/>
            <w:szCs w:val="22"/>
          </w:rPr>
          <w:tab/>
        </w:r>
        <w:r w:rsidR="00385B17" w:rsidRPr="00615121">
          <w:rPr>
            <w:rStyle w:val="Hyperkobling"/>
            <w:rFonts w:eastAsiaTheme="minorEastAsia"/>
            <w:noProof/>
          </w:rPr>
          <w:t>REFERANSER</w:t>
        </w:r>
        <w:r w:rsidR="00385B17">
          <w:rPr>
            <w:noProof/>
            <w:webHidden/>
          </w:rPr>
          <w:tab/>
        </w:r>
        <w:r w:rsidR="00385B17">
          <w:rPr>
            <w:noProof/>
            <w:webHidden/>
          </w:rPr>
          <w:fldChar w:fldCharType="begin"/>
        </w:r>
        <w:r w:rsidR="00385B17">
          <w:rPr>
            <w:noProof/>
            <w:webHidden/>
          </w:rPr>
          <w:instrText xml:space="preserve"> PAGEREF _Toc440028327 \h </w:instrText>
        </w:r>
        <w:r w:rsidR="00385B17">
          <w:rPr>
            <w:noProof/>
            <w:webHidden/>
          </w:rPr>
        </w:r>
        <w:r w:rsidR="00385B17">
          <w:rPr>
            <w:noProof/>
            <w:webHidden/>
          </w:rPr>
          <w:fldChar w:fldCharType="separate"/>
        </w:r>
        <w:r w:rsidR="008B2994">
          <w:rPr>
            <w:noProof/>
            <w:webHidden/>
          </w:rPr>
          <w:t>15</w:t>
        </w:r>
        <w:r w:rsidR="00385B17">
          <w:rPr>
            <w:noProof/>
            <w:webHidden/>
          </w:rPr>
          <w:fldChar w:fldCharType="end"/>
        </w:r>
      </w:hyperlink>
    </w:p>
    <w:p w:rsidR="00A847E1" w:rsidRPr="00A847E1" w:rsidRDefault="00AA1EDC" w:rsidP="00A847E1">
      <w:r>
        <w:rPr>
          <w:rFonts w:ascii="Cambria" w:hAnsi="Cambria"/>
          <w:b/>
          <w:sz w:val="24"/>
        </w:rPr>
        <w:fldChar w:fldCharType="end"/>
      </w:r>
      <w:r w:rsidR="00A847E1" w:rsidRPr="00A847E1">
        <w:tab/>
      </w:r>
      <w:r w:rsidR="00A847E1" w:rsidRPr="00A847E1">
        <w:tab/>
      </w:r>
    </w:p>
    <w:p w:rsidR="002052F0" w:rsidRPr="00A847E1" w:rsidRDefault="002052F0" w:rsidP="00A847E1">
      <w:pPr>
        <w:sectPr w:rsidR="002052F0" w:rsidRPr="00A847E1" w:rsidSect="002052F0">
          <w:pgSz w:w="11906" w:h="16838"/>
          <w:pgMar w:top="1417" w:right="1417" w:bottom="1417" w:left="1417" w:header="708" w:footer="708" w:gutter="0"/>
          <w:pgNumType w:start="1"/>
          <w:cols w:space="708"/>
          <w:docGrid w:linePitch="360"/>
        </w:sectPr>
      </w:pPr>
    </w:p>
    <w:p w:rsidR="003D3371" w:rsidRDefault="009A6ADA" w:rsidP="009A6ADA">
      <w:pPr>
        <w:pStyle w:val="Overskrift1"/>
        <w:numPr>
          <w:ilvl w:val="0"/>
          <w:numId w:val="1"/>
        </w:numPr>
        <w:rPr>
          <w:rFonts w:eastAsiaTheme="majorEastAsia"/>
        </w:rPr>
      </w:pPr>
      <w:bookmarkStart w:id="1" w:name="_Toc440028309"/>
      <w:r>
        <w:rPr>
          <w:rFonts w:eastAsiaTheme="majorEastAsia"/>
        </w:rPr>
        <w:lastRenderedPageBreak/>
        <w:t>INNLEDNING</w:t>
      </w:r>
      <w:bookmarkEnd w:id="1"/>
    </w:p>
    <w:p w:rsidR="009A6ADA" w:rsidRDefault="009A6ADA" w:rsidP="009A6ADA">
      <w:pPr>
        <w:spacing w:before="120"/>
      </w:pPr>
      <w:r w:rsidRPr="006E792E">
        <w:t xml:space="preserve">Dette er den årlige rapporten for kartlegging og overvåking av åkerrikse i Norge, og oppsummerer den </w:t>
      </w:r>
      <w:r>
        <w:t>sjuende</w:t>
      </w:r>
      <w:r w:rsidRPr="006E792E">
        <w:t xml:space="preserve"> sesongen av prosjektet som en del av oppfølgingen av den nasjonale handlingsplanen for arten i Norge (Di</w:t>
      </w:r>
      <w:r>
        <w:t>rektoratet for naturforvaltning</w:t>
      </w:r>
      <w:r w:rsidRPr="006E792E">
        <w:t xml:space="preserve"> 2008). Fylkesmannen i Rogaland koordinerer oppfølgingen av handlingsplanen</w:t>
      </w:r>
      <w:r>
        <w:t>.</w:t>
      </w:r>
    </w:p>
    <w:p w:rsidR="009A6ADA" w:rsidRDefault="009A6ADA" w:rsidP="009A6ADA">
      <w:pPr>
        <w:spacing w:before="120"/>
      </w:pPr>
      <w:r w:rsidRPr="006E792E">
        <w:t xml:space="preserve">Åkerriksa har siden slutten av 1800-tallet gått kraftig tilbake i store deler av Vest-Europa, hovedsakelig som følge av modernisering av landbruket. Spesielt innføringen av slåmaskinen var alvorlig for </w:t>
      </w:r>
      <w:r>
        <w:t>arten, da denne medført</w:t>
      </w:r>
      <w:r w:rsidR="00033916">
        <w:t>e</w:t>
      </w:r>
      <w:r>
        <w:t xml:space="preserve"> at lang</w:t>
      </w:r>
      <w:r w:rsidR="00033916">
        <w:t>t</w:t>
      </w:r>
      <w:r>
        <w:t xml:space="preserve"> flere reir, egg og unger gikk tapt under slåtten</w:t>
      </w:r>
      <w:r w:rsidRPr="006E792E">
        <w:t>. Tidligere slått som følge av varmere klima, moderne gjødslingsmidler og hurtigvoksende gresstyper er nok også en viktig faktor f</w:t>
      </w:r>
      <w:r>
        <w:t>orbundet med bestandsnedgangen (Isaksen 2006, Myrberget 1963). Som følge av nedgangen i Europa fikk åkerriksa sin egen internasjonale handlingspl</w:t>
      </w:r>
      <w:r w:rsidR="00EC365B">
        <w:t>an i 2006</w:t>
      </w:r>
      <w:r>
        <w:t>, og bevaringsrettede prosjekter er igangsatt i en rekke europeiske land.</w:t>
      </w:r>
    </w:p>
    <w:p w:rsidR="009A6ADA" w:rsidRDefault="00033916" w:rsidP="009A6ADA">
      <w:pPr>
        <w:spacing w:before="120"/>
      </w:pPr>
      <w:r>
        <w:t>Norsk Ornitologisk F</w:t>
      </w:r>
      <w:r w:rsidR="009A6ADA" w:rsidRPr="006E792E">
        <w:t>orenings (NOF) åkerrikseprosjekt startet allerede i 1995, og tilfører dermed en lang tidsserie med kunnskap om åkerriksas bestandsutvikling i Norge (Folvik &amp; Øien</w:t>
      </w:r>
      <w:r w:rsidR="009A6ADA">
        <w:t xml:space="preserve"> </w:t>
      </w:r>
      <w:r w:rsidR="009A6ADA" w:rsidRPr="006E792E">
        <w:t>1995). Dette datamaterialet dannet også det faglige grunnlaget for utarbeidelsen av handl</w:t>
      </w:r>
      <w:r w:rsidR="009A6ADA">
        <w:t>ingsplanen for arten (Isaksen m</w:t>
      </w:r>
      <w:r w:rsidR="009A6ADA" w:rsidRPr="006E792E">
        <w:t xml:space="preserve">fl. 2006), som ble publisert året før den formelle oppstarten av åkerrikseprosjektets </w:t>
      </w:r>
      <w:r w:rsidR="00521E9B">
        <w:t>nåværende</w:t>
      </w:r>
      <w:r w:rsidR="009A6ADA" w:rsidRPr="006E792E">
        <w:t xml:space="preserve"> fase (Direktora</w:t>
      </w:r>
      <w:r w:rsidR="005C33A9">
        <w:t>tet for naturforvaltning 2008).</w:t>
      </w:r>
    </w:p>
    <w:p w:rsidR="005C33A9" w:rsidRPr="006E792E" w:rsidRDefault="005C33A9" w:rsidP="009A6ADA">
      <w:pPr>
        <w:spacing w:before="120"/>
      </w:pPr>
    </w:p>
    <w:p w:rsidR="005C33A9" w:rsidRDefault="005C33A9" w:rsidP="005C33A9">
      <w:pPr>
        <w:keepNext/>
        <w:spacing w:before="120"/>
      </w:pPr>
      <w:r w:rsidRPr="005C33A9">
        <w:rPr>
          <w:noProof/>
        </w:rPr>
        <w:drawing>
          <wp:inline distT="0" distB="0" distL="0" distR="0">
            <wp:extent cx="5760720" cy="3835808"/>
            <wp:effectExtent l="19050" t="19050" r="11430" b="12700"/>
            <wp:docPr id="4" name="Bilde 4" descr="C:\Users\oddvar\Documents\Jobb\Åkerrikse_j\Åkerrikse 2015\Bilder\åkerrikse_JanEgilDavid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ddvar\Documents\Jobb\Åkerrikse_j\Åkerrikse 2015\Bilder\åkerrikse_JanEgilDavidse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3835808"/>
                    </a:xfrm>
                    <a:prstGeom prst="rect">
                      <a:avLst/>
                    </a:prstGeom>
                    <a:noFill/>
                    <a:ln>
                      <a:solidFill>
                        <a:schemeClr val="tx1"/>
                      </a:solidFill>
                    </a:ln>
                  </pic:spPr>
                </pic:pic>
              </a:graphicData>
            </a:graphic>
          </wp:inline>
        </w:drawing>
      </w:r>
    </w:p>
    <w:p w:rsidR="005C33A9" w:rsidRDefault="005C33A9" w:rsidP="005C33A9">
      <w:pPr>
        <w:pStyle w:val="Bildetekst"/>
      </w:pPr>
      <w:r>
        <w:t>Syngende åkerrikse på Karmøy i 2015.</w:t>
      </w:r>
      <w:r w:rsidR="004277D1">
        <w:t xml:space="preserve"> Arten finnes nesten utelukkende i</w:t>
      </w:r>
      <w:r w:rsidR="00EC365B">
        <w:t xml:space="preserve"> tilknytning til</w:t>
      </w:r>
      <w:r w:rsidR="004277D1">
        <w:t xml:space="preserve"> dy</w:t>
      </w:r>
      <w:r w:rsidR="00EC365B">
        <w:t>rka mark i Norge i dag, i likhet med forekomsten i store deler av Vest-Europa for øvrig.</w:t>
      </w:r>
      <w:r>
        <w:t xml:space="preserve"> </w:t>
      </w:r>
      <w:r w:rsidR="00033916">
        <w:t xml:space="preserve">Dette gjør at mange hekkinger ødelegges i forbindelse med slåtten. </w:t>
      </w:r>
      <w:r>
        <w:t>Foto: Jan Egil Davidsen</w:t>
      </w:r>
    </w:p>
    <w:p w:rsidR="005C33A9" w:rsidRDefault="005C33A9" w:rsidP="009A6ADA">
      <w:pPr>
        <w:spacing w:before="120"/>
      </w:pPr>
      <w:r>
        <w:br w:type="page"/>
      </w:r>
    </w:p>
    <w:p w:rsidR="009A6ADA" w:rsidRDefault="009A6ADA" w:rsidP="009A6ADA">
      <w:pPr>
        <w:spacing w:before="120"/>
      </w:pPr>
      <w:r w:rsidRPr="006E792E">
        <w:lastRenderedPageBreak/>
        <w:t xml:space="preserve">Prosjektets fokus har etter hvert blitt rettet mot kartlegging av syngende hanner, og på bakgrunn av dette estimere bestandsstørrelsen. Involvering av universitetsmiljøene ved Høgskolen i Telemark (HiT) og Universitetet for </w:t>
      </w:r>
      <w:r>
        <w:t>Miljø og Biovitenskap (UMB) ga i 2010</w:t>
      </w:r>
      <w:r w:rsidRPr="006E792E">
        <w:t xml:space="preserve"> ny kunnskap om habitatvalg og forflytninger i</w:t>
      </w:r>
      <w:r>
        <w:t xml:space="preserve"> løpet av hekkesesongen, og la den gang</w:t>
      </w:r>
      <w:r w:rsidRPr="006E792E">
        <w:t xml:space="preserve"> grunnlaget for mer moderate bestandsestimater enn hva som var tilfellet ved kun å ta utgangspunkt i det totale antallet syngende individer (</w:t>
      </w:r>
      <w:r>
        <w:t>Holtskog 2010, Mikkelsen 2010).</w:t>
      </w:r>
      <w:r w:rsidR="00A73116">
        <w:t xml:space="preserve"> </w:t>
      </w:r>
    </w:p>
    <w:p w:rsidR="009A6ADA" w:rsidRDefault="009A6ADA" w:rsidP="009A6ADA">
      <w:pPr>
        <w:spacing w:before="120"/>
      </w:pPr>
      <w:r>
        <w:t xml:space="preserve">Åkerriksa har siden 1995 hatt en positiv bestandsutvikling i Norge (Heggøy mfl. 2014). De siste fem årene kan bestanden se ut til å ha stabilisert seg, og siden 2009 har gjennomsnittlig rundt 150 syngende individer blitt rapportert årlig. Til tross for dette er åkerriksas framtid i Norge langt ifra sikret. Selv om tiltak som er satt i verk ved hjelp av spesifikke handlingsplanmidler til en viss grad kan fungere for å øke tilfellene av vellykkede hekkinger, er det også et behov for mer langsiktige løsninger for åkerriksa her til lands. Dette </w:t>
      </w:r>
      <w:r w:rsidR="00521E9B">
        <w:t xml:space="preserve">vil også bidra til å </w:t>
      </w:r>
      <w:r>
        <w:t>sikre levedyktige bestander av andre fuglearter tilknyttet kulturlandskapet, som vipe, sanglerke og storspove (Heggøy</w:t>
      </w:r>
      <w:r w:rsidR="001D71C5">
        <w:t xml:space="preserve"> mfl.</w:t>
      </w:r>
      <w:r>
        <w:t xml:space="preserve"> 2014, Mikkelsen 2014). </w:t>
      </w:r>
      <w:r w:rsidR="001D71C5">
        <w:t xml:space="preserve">Økt kunnskap om </w:t>
      </w:r>
      <w:r w:rsidR="00A73116">
        <w:t xml:space="preserve">norske åkerriksers stedtrohet, habitatvalg og forflytninger </w:t>
      </w:r>
      <w:r w:rsidR="001D71C5">
        <w:t>i og utenfor hekkesesongen vil</w:t>
      </w:r>
      <w:r w:rsidR="00A73116">
        <w:t xml:space="preserve"> o</w:t>
      </w:r>
      <w:r w:rsidR="001D71C5">
        <w:t>gså kunne gi nyttig kunnskap til forvaltingen av denne arten, noe som var bakgrunnen for oppstarten av NOFs satellitt-telemetriprosjekt i 2014 (Heggøy mfl. 2015a, 2016).</w:t>
      </w:r>
    </w:p>
    <w:p w:rsidR="00C94AC0" w:rsidRDefault="00C94AC0" w:rsidP="009A6ADA">
      <w:pPr>
        <w:spacing w:before="120"/>
      </w:pPr>
      <w:r>
        <w:rPr>
          <w:noProof/>
        </w:rPr>
        <mc:AlternateContent>
          <mc:Choice Requires="wps">
            <w:drawing>
              <wp:anchor distT="0" distB="0" distL="114300" distR="114300" simplePos="0" relativeHeight="251670528" behindDoc="0" locked="0" layoutInCell="1" allowOverlap="1" wp14:anchorId="04C351EA" wp14:editId="542A1FF3">
                <wp:simplePos x="0" y="0"/>
                <wp:positionH relativeFrom="column">
                  <wp:posOffset>3481705</wp:posOffset>
                </wp:positionH>
                <wp:positionV relativeFrom="paragraph">
                  <wp:posOffset>258445</wp:posOffset>
                </wp:positionV>
                <wp:extent cx="2257425" cy="635"/>
                <wp:effectExtent l="0" t="0" r="9525" b="635"/>
                <wp:wrapSquare wrapText="bothSides"/>
                <wp:docPr id="17" name="Tekstboks 17"/>
                <wp:cNvGraphicFramePr/>
                <a:graphic xmlns:a="http://schemas.openxmlformats.org/drawingml/2006/main">
                  <a:graphicData uri="http://schemas.microsoft.com/office/word/2010/wordprocessingShape">
                    <wps:wsp>
                      <wps:cNvSpPr txBox="1"/>
                      <wps:spPr>
                        <a:xfrm>
                          <a:off x="0" y="0"/>
                          <a:ext cx="2257425" cy="635"/>
                        </a:xfrm>
                        <a:prstGeom prst="rect">
                          <a:avLst/>
                        </a:prstGeom>
                        <a:solidFill>
                          <a:prstClr val="white"/>
                        </a:solidFill>
                        <a:ln>
                          <a:noFill/>
                        </a:ln>
                        <a:effectLst/>
                      </wps:spPr>
                      <wps:txbx>
                        <w:txbxContent>
                          <w:p w:rsidR="006B27CA" w:rsidRPr="00CC1266" w:rsidRDefault="006B27CA" w:rsidP="00C94AC0">
                            <w:pPr>
                              <w:pStyle w:val="Bildetekst"/>
                              <w:rPr>
                                <w:noProof/>
                                <w:szCs w:val="24"/>
                              </w:rPr>
                            </w:pPr>
                            <w:r>
                              <w:t>På Jæren i Rogaland har seks åkerrikser blitt utstyrt med satellittsender i 2014 og 2015. Målet med dette er å undersøke åkerriksas stedtrohet og habitatvalg i hekketida, samt å kartlegge trekkruter og overvintringsområder. Foto: Oddvar Heggøy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4C351EA" id="Tekstboks 17" o:spid="_x0000_s1027" type="#_x0000_t202" style="position:absolute;margin-left:274.15pt;margin-top:20.35pt;width:177.75pt;height:.0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" stroked="f">
                <v:textbox style="mso-fit-shape-to-text:t" inset="0,0,0,0">
                  <w:txbxContent>
                    <w:p w:rsidR="006B27CA" w:rsidRPr="00CC1266" w:rsidRDefault="006B27CA" w:rsidP="00C94AC0">
                      <w:pPr>
                        <w:pStyle w:val="Bildetekst"/>
                        <w:rPr>
                          <w:noProof/>
                          <w:szCs w:val="24"/>
                        </w:rPr>
                      </w:pPr>
                      <w:r>
                        <w:t>På Jæren i Rogaland har seks åkerrikser blitt utstyrt med satellittsender i 2014 og 2015. Målet med dette er å undersøke åkerriksas stedtrohet og habitatvalg i hekketida, samt å kartlegge trekkruter og overvintringsområder. Foto: Oddvar Heggøy</w:t>
                      </w:r>
                    </w:p>
                  </w:txbxContent>
                </v:textbox>
                <w10:wrap type="square"/>
              </v:shape>
            </w:pict>
          </mc:Fallback>
        </mc:AlternateContent>
      </w:r>
    </w:p>
    <w:p w:rsidR="00EC365B" w:rsidRDefault="001D71C5" w:rsidP="009A6ADA">
      <w:pPr>
        <w:spacing w:before="120"/>
      </w:pPr>
      <w:r w:rsidRPr="00C94AC0">
        <w:rPr>
          <w:noProof/>
        </w:rPr>
        <w:drawing>
          <wp:anchor distT="0" distB="0" distL="114300" distR="114300" simplePos="0" relativeHeight="251668480" behindDoc="0" locked="0" layoutInCell="1" allowOverlap="1" wp14:anchorId="071BC3A7" wp14:editId="4F2D9C75">
            <wp:simplePos x="0" y="0"/>
            <wp:positionH relativeFrom="column">
              <wp:posOffset>-43180</wp:posOffset>
            </wp:positionH>
            <wp:positionV relativeFrom="paragraph">
              <wp:posOffset>57150</wp:posOffset>
            </wp:positionV>
            <wp:extent cx="3319780" cy="4962525"/>
            <wp:effectExtent l="19050" t="19050" r="13970" b="28575"/>
            <wp:wrapSquare wrapText="bothSides"/>
            <wp:docPr id="16" name="Bilde 16" descr="C:\Users\oddvar\Documents\Jobb\Åkerrikse_j\Åkerrikse 2015\Telemetri\Åkerrikse_satellit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ddvar\Documents\Jobb\Åkerrikse_j\Åkerrikse 2015\Telemetri\Åkerrikse_satellit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19780" cy="4962525"/>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C94AC0" w:rsidRPr="00C94AC0">
        <w:t xml:space="preserve"> </w:t>
      </w:r>
      <w:r w:rsidR="00EC365B">
        <w:br w:type="page"/>
      </w:r>
    </w:p>
    <w:p w:rsidR="009A6ADA" w:rsidRDefault="009A6ADA" w:rsidP="00685765">
      <w:pPr>
        <w:pStyle w:val="Overskrift1"/>
        <w:numPr>
          <w:ilvl w:val="0"/>
          <w:numId w:val="1"/>
        </w:numPr>
        <w:spacing w:before="240"/>
      </w:pPr>
      <w:bookmarkStart w:id="2" w:name="_Toc440028310"/>
      <w:r>
        <w:lastRenderedPageBreak/>
        <w:t>STUDIEOMRÅDE OG METODE</w:t>
      </w:r>
      <w:bookmarkEnd w:id="2"/>
    </w:p>
    <w:p w:rsidR="009A6ADA" w:rsidRDefault="009A6ADA" w:rsidP="000350D4">
      <w:pPr>
        <w:pStyle w:val="Overskrift2"/>
        <w:numPr>
          <w:ilvl w:val="1"/>
          <w:numId w:val="5"/>
        </w:numPr>
        <w:ind w:left="567" w:hanging="567"/>
      </w:pPr>
      <w:bookmarkStart w:id="3" w:name="_Toc440028311"/>
      <w:r>
        <w:t>Kartlegging og fylkeskoordinatorer</w:t>
      </w:r>
      <w:bookmarkEnd w:id="3"/>
    </w:p>
    <w:p w:rsidR="00C94AC0" w:rsidRDefault="009A6ADA" w:rsidP="009A6ADA">
      <w:r>
        <w:t xml:space="preserve">Kartleggingen har blitt lagt opp til å omfatte hele Norge, men har vært mindre organisert i de to nordligste fylkene </w:t>
      </w:r>
      <w:r w:rsidR="00521E9B">
        <w:t>på grunn av artens sparsomme</w:t>
      </w:r>
      <w:r>
        <w:t xml:space="preserve"> forekomst i denne delen av landet. De øvrige fylkene har gjennom prosjektet hatt egne åkerrikskontakter, som har ansvaret for koordinering av kartleggingen, samt kvalitetssikring og rapportering av tips og observasjoner av åkerrikse i de respektive fylkene (se tabell 2). Kontaktene skal se til at alle funn som er rapportert i Rapportsystemet for fugler (Artsobservasjoner: </w:t>
      </w:r>
      <w:r w:rsidRPr="007B7EE7">
        <w:t>http://www.artsobservasjoner.no/fugler</w:t>
      </w:r>
      <w:r w:rsidR="00AE4ED6">
        <w:t>) blir kvalitetssikret av NOFs lokale rapport og s</w:t>
      </w:r>
      <w:r>
        <w:t xml:space="preserve">jeldenhetskomitéer for fugl (LRSK). Fylkeskontaktene skal også sørge for at tilstrekkelige mengder data om habitat blir innsamlet. </w:t>
      </w:r>
    </w:p>
    <w:p w:rsidR="009A6ADA" w:rsidRDefault="009A6ADA" w:rsidP="009A6ADA">
      <w:r>
        <w:t>To større geografiske områder i Sør-Norge (i fylkene Rogaland, Oslo og Akershus) er definert som intensive overvåkingsområder, hvor det lyttes mer aktivt etter åkerrikse enn hva som er tilfellet i resten av landet. De fleste åkerriksene i disse områdene vil dermed bli fanget opp.</w:t>
      </w:r>
    </w:p>
    <w:p w:rsidR="009A6ADA" w:rsidRDefault="009A6ADA" w:rsidP="000350D4">
      <w:pPr>
        <w:pStyle w:val="Overskrift2"/>
        <w:numPr>
          <w:ilvl w:val="1"/>
          <w:numId w:val="5"/>
        </w:numPr>
        <w:ind w:left="567" w:hanging="567"/>
      </w:pPr>
      <w:bookmarkStart w:id="4" w:name="_Toc440028312"/>
      <w:r>
        <w:t>Bestandsestimat</w:t>
      </w:r>
      <w:bookmarkEnd w:id="4"/>
    </w:p>
    <w:p w:rsidR="009A6ADA" w:rsidRDefault="009A6ADA" w:rsidP="009A6ADA">
      <w:r>
        <w:t>For sesesongen 2015 har vi valgt å summere antall syngende hanner, slik det har blitt gjort siden prosjektstart i 1995. Totalt antall registrerte syngende åkerriksehanner kan sammenlignes med tidligere sesongtotaler om man er interessert i å undersøke endringer i forhold til data innsamlet med lik metodikk. Det er da viktig å ta hensyn til at graden av over-/underestimat vil variere i forhold til det totale antallet åkerrikser som finnes i Norge en gitt sesong, og at feilmarginen normalt vil øke med estimatet.</w:t>
      </w:r>
    </w:p>
    <w:p w:rsidR="00C94AC0" w:rsidRDefault="009A6ADA" w:rsidP="009A6ADA">
      <w:pPr>
        <w:spacing w:before="120"/>
      </w:pPr>
      <w:r>
        <w:t>Før 2010 ble kun totalantallet observasjoner av syngende åkerrikse brukt som et uttrykk på artens bestandsstatus i Norge. I følge Mikkelsen (2010) vil et mer moderat estimatintervall str</w:t>
      </w:r>
      <w:r w:rsidR="00521E9B">
        <w:t>ekke seg fra et minimumsestimat</w:t>
      </w:r>
      <w:r>
        <w:t xml:space="preserve"> </w:t>
      </w:r>
      <w:r w:rsidR="00521E9B">
        <w:t>(</w:t>
      </w:r>
      <w:r>
        <w:t>definert ved å summere antall syngende åkerrikser i den me</w:t>
      </w:r>
      <w:r w:rsidR="00521E9B">
        <w:t>st sangaktive uken i et gitt år) til et maksimumsestimat (</w:t>
      </w:r>
      <w:r>
        <w:t>definert som summen av alle syngende individer frem til og med 15. juni</w:t>
      </w:r>
      <w:r w:rsidR="00521E9B">
        <w:t>)</w:t>
      </w:r>
      <w:r>
        <w:t xml:space="preserve">. Syngende hanner innenfor en radius på 1 km vil i hele estimatintervallet regnes som samme individ, med mindre flere individ høres samtidig. </w:t>
      </w:r>
    </w:p>
    <w:p w:rsidR="00DC2F9B" w:rsidRDefault="009A6ADA" w:rsidP="009A6ADA">
      <w:pPr>
        <w:spacing w:before="120"/>
      </w:pPr>
      <w:r>
        <w:t>Erfaringer fra perioden 2010-2014 viser imidlertid tydelig hvordan</w:t>
      </w:r>
      <w:r w:rsidRPr="00F82A70">
        <w:rPr>
          <w:color w:val="FF0000"/>
        </w:rPr>
        <w:t xml:space="preserve"> </w:t>
      </w:r>
      <w:r w:rsidRPr="00882B1C">
        <w:t xml:space="preserve">et estimat med begrensninger i en bestemt dato lett påvirkes av årlige variasjoner i ankomstdato hos åkerriksa. I denne rapporten har vi derfor valgt å legge </w:t>
      </w:r>
      <w:r>
        <w:t xml:space="preserve">noe </w:t>
      </w:r>
      <w:r w:rsidRPr="00882B1C">
        <w:t>mindre vekt på denne metodikken.</w:t>
      </w:r>
    </w:p>
    <w:p w:rsidR="00DC2F9B" w:rsidRDefault="00DC2F9B" w:rsidP="00DC2F9B">
      <w:r>
        <w:br w:type="page"/>
      </w:r>
    </w:p>
    <w:p w:rsidR="009A6ADA" w:rsidRDefault="00DC2F9B" w:rsidP="000350D4">
      <w:pPr>
        <w:pStyle w:val="Overskrift1"/>
        <w:numPr>
          <w:ilvl w:val="0"/>
          <w:numId w:val="5"/>
        </w:numPr>
      </w:pPr>
      <w:bookmarkStart w:id="5" w:name="_Toc440028313"/>
      <w:r>
        <w:lastRenderedPageBreak/>
        <w:t>RESULTATER</w:t>
      </w:r>
      <w:bookmarkEnd w:id="5"/>
    </w:p>
    <w:p w:rsidR="00DC2F9B" w:rsidRDefault="00DC2F9B" w:rsidP="000350D4">
      <w:pPr>
        <w:pStyle w:val="Overskrift2"/>
        <w:numPr>
          <w:ilvl w:val="1"/>
          <w:numId w:val="5"/>
        </w:numPr>
        <w:ind w:left="567" w:hanging="567"/>
      </w:pPr>
      <w:bookmarkStart w:id="6" w:name="_Toc440028314"/>
      <w:r>
        <w:t>Kartlegging</w:t>
      </w:r>
      <w:bookmarkEnd w:id="6"/>
    </w:p>
    <w:p w:rsidR="00DC2F9B" w:rsidRDefault="00DC2F9B" w:rsidP="00DC2F9B">
      <w:pPr>
        <w:spacing w:before="120"/>
      </w:pPr>
      <w:r>
        <w:t>Innsatsen for å lytte etter åkerrikse var relativt god mange steder i 2015. Både i Rogaland og i Oslo og Akershus ble mer intensiv, målrettet lytting utført på samme måte som tidligere år. Fylkesfordelingen viser at flest syngende åkerrikser i 2015 ble observert i Akershus (38 ind.), etterfulgt av Rogaland (24 ind.) og Vestfold (9 ind.; tabell 1). Totalantallet syngende åkerriksehanner i 2015 var lavt, og ca. 20 ind. (15,5 %) lavere enn gjennomsnittet i perioden 1995-2014</w:t>
      </w:r>
      <w:r w:rsidRPr="00582410">
        <w:rPr>
          <w:color w:val="FF0000"/>
        </w:rPr>
        <w:t xml:space="preserve"> </w:t>
      </w:r>
      <w:r w:rsidRPr="00DC45B5">
        <w:t>(figur 1)</w:t>
      </w:r>
      <w:r>
        <w:t xml:space="preserve">. </w:t>
      </w:r>
    </w:p>
    <w:tbl>
      <w:tblPr>
        <w:tblStyle w:val="Vanligtabell21"/>
        <w:tblpPr w:leftFromText="142" w:rightFromText="567" w:vertAnchor="text" w:horzAnchor="margin" w:tblpY="1548"/>
        <w:tblOverlap w:val="never"/>
        <w:tblW w:w="0" w:type="auto"/>
        <w:tblLayout w:type="fixed"/>
        <w:tblLook w:val="0620" w:firstRow="1" w:lastRow="0" w:firstColumn="0" w:lastColumn="0" w:noHBand="1" w:noVBand="1"/>
      </w:tblPr>
      <w:tblGrid>
        <w:gridCol w:w="1843"/>
        <w:gridCol w:w="1134"/>
        <w:gridCol w:w="851"/>
        <w:gridCol w:w="1134"/>
      </w:tblGrid>
      <w:tr w:rsidR="004E3757" w:rsidTr="004E3757">
        <w:trPr>
          <w:cnfStyle w:val="100000000000" w:firstRow="1" w:lastRow="0" w:firstColumn="0" w:lastColumn="0" w:oddVBand="0" w:evenVBand="0" w:oddHBand="0" w:evenHBand="0" w:firstRowFirstColumn="0" w:firstRowLastColumn="0" w:lastRowFirstColumn="0" w:lastRowLastColumn="0"/>
          <w:trHeight w:val="57"/>
        </w:trPr>
        <w:tc>
          <w:tcPr>
            <w:tcW w:w="1843" w:type="dxa"/>
            <w:tcBorders>
              <w:top w:val="nil"/>
              <w:bottom w:val="single" w:sz="4" w:space="0" w:color="auto"/>
            </w:tcBorders>
            <w:shd w:val="clear" w:color="auto" w:fill="BDD6EE" w:themeFill="accent1" w:themeFillTint="66"/>
          </w:tcPr>
          <w:p w:rsidR="004E3757" w:rsidRPr="00466CDB" w:rsidRDefault="004E3757" w:rsidP="004E3757">
            <w:pPr>
              <w:spacing w:after="0" w:line="240" w:lineRule="auto"/>
              <w:rPr>
                <w:sz w:val="20"/>
                <w:szCs w:val="20"/>
              </w:rPr>
            </w:pPr>
            <w:r w:rsidRPr="00466CDB">
              <w:rPr>
                <w:sz w:val="20"/>
                <w:szCs w:val="20"/>
              </w:rPr>
              <w:t>Fylke</w:t>
            </w:r>
          </w:p>
        </w:tc>
        <w:tc>
          <w:tcPr>
            <w:tcW w:w="1134" w:type="dxa"/>
            <w:tcBorders>
              <w:top w:val="nil"/>
              <w:bottom w:val="single" w:sz="4" w:space="0" w:color="auto"/>
            </w:tcBorders>
            <w:shd w:val="clear" w:color="auto" w:fill="BDD6EE" w:themeFill="accent1" w:themeFillTint="66"/>
          </w:tcPr>
          <w:p w:rsidR="004E3757" w:rsidRPr="00466CDB" w:rsidRDefault="004E3757" w:rsidP="004E3757">
            <w:pPr>
              <w:spacing w:after="0" w:line="240" w:lineRule="auto"/>
              <w:jc w:val="center"/>
              <w:rPr>
                <w:sz w:val="20"/>
                <w:szCs w:val="20"/>
              </w:rPr>
            </w:pPr>
            <w:r>
              <w:rPr>
                <w:sz w:val="20"/>
                <w:szCs w:val="20"/>
              </w:rPr>
              <w:t>Syngende</w:t>
            </w:r>
          </w:p>
        </w:tc>
        <w:tc>
          <w:tcPr>
            <w:tcW w:w="851" w:type="dxa"/>
            <w:tcBorders>
              <w:top w:val="nil"/>
              <w:bottom w:val="single" w:sz="4" w:space="0" w:color="auto"/>
            </w:tcBorders>
            <w:shd w:val="clear" w:color="auto" w:fill="BDD6EE" w:themeFill="accent1" w:themeFillTint="66"/>
          </w:tcPr>
          <w:p w:rsidR="004E3757" w:rsidRPr="00466CDB" w:rsidRDefault="004E3757" w:rsidP="004E3757">
            <w:pPr>
              <w:spacing w:after="0" w:line="240" w:lineRule="auto"/>
              <w:jc w:val="center"/>
              <w:rPr>
                <w:sz w:val="20"/>
                <w:szCs w:val="20"/>
              </w:rPr>
            </w:pPr>
            <w:r>
              <w:rPr>
                <w:sz w:val="20"/>
                <w:szCs w:val="20"/>
              </w:rPr>
              <w:t>Annet</w:t>
            </w:r>
          </w:p>
        </w:tc>
        <w:tc>
          <w:tcPr>
            <w:tcW w:w="1134" w:type="dxa"/>
            <w:tcBorders>
              <w:top w:val="nil"/>
              <w:bottom w:val="single" w:sz="4" w:space="0" w:color="auto"/>
            </w:tcBorders>
            <w:shd w:val="clear" w:color="auto" w:fill="BDD6EE" w:themeFill="accent1" w:themeFillTint="66"/>
          </w:tcPr>
          <w:p w:rsidR="004E3757" w:rsidRPr="00466CDB" w:rsidRDefault="004E3757" w:rsidP="004E3757">
            <w:pPr>
              <w:spacing w:after="0" w:line="240" w:lineRule="auto"/>
              <w:jc w:val="center"/>
              <w:rPr>
                <w:sz w:val="20"/>
                <w:szCs w:val="20"/>
              </w:rPr>
            </w:pPr>
            <w:r w:rsidRPr="00466CDB">
              <w:rPr>
                <w:sz w:val="20"/>
                <w:szCs w:val="20"/>
              </w:rPr>
              <w:t>Totalt</w:t>
            </w:r>
          </w:p>
        </w:tc>
      </w:tr>
      <w:tr w:rsidR="004E3757" w:rsidRPr="004A26C8" w:rsidTr="004E3757">
        <w:trPr>
          <w:trHeight w:val="57"/>
        </w:trPr>
        <w:tc>
          <w:tcPr>
            <w:tcW w:w="1843" w:type="dxa"/>
            <w:tcBorders>
              <w:top w:val="single" w:sz="4" w:space="0" w:color="auto"/>
              <w:bottom w:val="nil"/>
            </w:tcBorders>
          </w:tcPr>
          <w:p w:rsidR="004E3757" w:rsidRPr="004A26C8" w:rsidRDefault="004E3757" w:rsidP="004E3757">
            <w:pPr>
              <w:spacing w:after="0" w:line="240" w:lineRule="auto"/>
              <w:rPr>
                <w:sz w:val="20"/>
                <w:szCs w:val="20"/>
              </w:rPr>
            </w:pPr>
            <w:r w:rsidRPr="00466CDB">
              <w:rPr>
                <w:sz w:val="20"/>
                <w:szCs w:val="20"/>
              </w:rPr>
              <w:t>Finnmark</w:t>
            </w:r>
          </w:p>
        </w:tc>
        <w:tc>
          <w:tcPr>
            <w:tcW w:w="1134" w:type="dxa"/>
            <w:tcBorders>
              <w:top w:val="single" w:sz="4" w:space="0" w:color="auto"/>
              <w:bottom w:val="nil"/>
            </w:tcBorders>
          </w:tcPr>
          <w:p w:rsidR="004E3757" w:rsidRPr="004A26C8" w:rsidRDefault="004E3757" w:rsidP="004E3757">
            <w:pPr>
              <w:spacing w:after="0" w:line="240" w:lineRule="auto"/>
              <w:jc w:val="center"/>
              <w:rPr>
                <w:sz w:val="20"/>
                <w:szCs w:val="20"/>
              </w:rPr>
            </w:pPr>
            <w:r>
              <w:rPr>
                <w:sz w:val="20"/>
                <w:szCs w:val="20"/>
              </w:rPr>
              <w:t>1</w:t>
            </w:r>
          </w:p>
        </w:tc>
        <w:tc>
          <w:tcPr>
            <w:tcW w:w="851" w:type="dxa"/>
            <w:tcBorders>
              <w:top w:val="single" w:sz="4" w:space="0" w:color="auto"/>
              <w:bottom w:val="nil"/>
            </w:tcBorders>
          </w:tcPr>
          <w:p w:rsidR="004E3757" w:rsidRPr="004A26C8" w:rsidRDefault="004E3757" w:rsidP="004E3757">
            <w:pPr>
              <w:spacing w:after="0" w:line="240" w:lineRule="auto"/>
              <w:jc w:val="center"/>
              <w:rPr>
                <w:sz w:val="20"/>
                <w:szCs w:val="20"/>
              </w:rPr>
            </w:pPr>
            <w:r>
              <w:rPr>
                <w:sz w:val="20"/>
                <w:szCs w:val="20"/>
              </w:rPr>
              <w:t>0</w:t>
            </w:r>
          </w:p>
        </w:tc>
        <w:tc>
          <w:tcPr>
            <w:tcW w:w="1134" w:type="dxa"/>
            <w:tcBorders>
              <w:top w:val="single" w:sz="4" w:space="0" w:color="auto"/>
              <w:bottom w:val="nil"/>
            </w:tcBorders>
          </w:tcPr>
          <w:p w:rsidR="004E3757" w:rsidRPr="004A26C8" w:rsidRDefault="004E3757" w:rsidP="004E3757">
            <w:pPr>
              <w:spacing w:after="0" w:line="240" w:lineRule="auto"/>
              <w:jc w:val="center"/>
              <w:rPr>
                <w:sz w:val="20"/>
                <w:szCs w:val="20"/>
              </w:rPr>
            </w:pPr>
            <w:r>
              <w:rPr>
                <w:sz w:val="20"/>
                <w:szCs w:val="20"/>
              </w:rPr>
              <w:t>1</w:t>
            </w:r>
          </w:p>
        </w:tc>
      </w:tr>
      <w:tr w:rsidR="004E3757" w:rsidTr="004E3757">
        <w:trPr>
          <w:trHeight w:val="57"/>
        </w:trPr>
        <w:tc>
          <w:tcPr>
            <w:tcW w:w="1843" w:type="dxa"/>
            <w:tcBorders>
              <w:top w:val="nil"/>
              <w:bottom w:val="nil"/>
            </w:tcBorders>
          </w:tcPr>
          <w:p w:rsidR="004E3757" w:rsidRPr="00466CDB" w:rsidRDefault="004E3757" w:rsidP="004E3757">
            <w:pPr>
              <w:spacing w:after="0" w:line="240" w:lineRule="auto"/>
              <w:rPr>
                <w:sz w:val="20"/>
                <w:szCs w:val="20"/>
              </w:rPr>
            </w:pPr>
            <w:r w:rsidRPr="00466CDB">
              <w:rPr>
                <w:sz w:val="20"/>
                <w:szCs w:val="20"/>
              </w:rPr>
              <w:t>Troms</w:t>
            </w:r>
          </w:p>
        </w:tc>
        <w:tc>
          <w:tcPr>
            <w:tcW w:w="1134" w:type="dxa"/>
            <w:tcBorders>
              <w:top w:val="nil"/>
              <w:bottom w:val="nil"/>
            </w:tcBorders>
          </w:tcPr>
          <w:p w:rsidR="004E3757" w:rsidRPr="00466CDB" w:rsidRDefault="004E3757" w:rsidP="004E3757">
            <w:pPr>
              <w:spacing w:after="0" w:line="240" w:lineRule="auto"/>
              <w:jc w:val="center"/>
              <w:rPr>
                <w:sz w:val="20"/>
                <w:szCs w:val="20"/>
              </w:rPr>
            </w:pPr>
            <w:r>
              <w:rPr>
                <w:sz w:val="20"/>
                <w:szCs w:val="20"/>
              </w:rPr>
              <w:t>0</w:t>
            </w:r>
          </w:p>
        </w:tc>
        <w:tc>
          <w:tcPr>
            <w:tcW w:w="851" w:type="dxa"/>
            <w:tcBorders>
              <w:top w:val="nil"/>
              <w:bottom w:val="nil"/>
            </w:tcBorders>
          </w:tcPr>
          <w:p w:rsidR="004E3757" w:rsidRPr="00466CDB" w:rsidRDefault="004E3757" w:rsidP="004E3757">
            <w:pPr>
              <w:spacing w:after="0" w:line="240" w:lineRule="auto"/>
              <w:jc w:val="center"/>
              <w:rPr>
                <w:sz w:val="20"/>
                <w:szCs w:val="20"/>
              </w:rPr>
            </w:pPr>
            <w:r>
              <w:rPr>
                <w:sz w:val="20"/>
                <w:szCs w:val="20"/>
              </w:rPr>
              <w:t>0</w:t>
            </w:r>
          </w:p>
        </w:tc>
        <w:tc>
          <w:tcPr>
            <w:tcW w:w="1134" w:type="dxa"/>
            <w:tcBorders>
              <w:top w:val="nil"/>
              <w:bottom w:val="nil"/>
            </w:tcBorders>
          </w:tcPr>
          <w:p w:rsidR="004E3757" w:rsidRPr="00466CDB" w:rsidRDefault="004E3757" w:rsidP="004E3757">
            <w:pPr>
              <w:spacing w:after="0" w:line="240" w:lineRule="auto"/>
              <w:jc w:val="center"/>
              <w:rPr>
                <w:sz w:val="20"/>
                <w:szCs w:val="20"/>
              </w:rPr>
            </w:pPr>
            <w:r>
              <w:rPr>
                <w:sz w:val="20"/>
                <w:szCs w:val="20"/>
              </w:rPr>
              <w:t>0</w:t>
            </w:r>
          </w:p>
        </w:tc>
      </w:tr>
      <w:tr w:rsidR="004E3757" w:rsidTr="004E3757">
        <w:trPr>
          <w:trHeight w:val="57"/>
        </w:trPr>
        <w:tc>
          <w:tcPr>
            <w:tcW w:w="1843" w:type="dxa"/>
            <w:tcBorders>
              <w:top w:val="nil"/>
            </w:tcBorders>
          </w:tcPr>
          <w:p w:rsidR="004E3757" w:rsidRPr="00466CDB" w:rsidRDefault="004E3757" w:rsidP="004E3757">
            <w:pPr>
              <w:spacing w:after="0" w:line="240" w:lineRule="auto"/>
              <w:rPr>
                <w:sz w:val="20"/>
                <w:szCs w:val="20"/>
              </w:rPr>
            </w:pPr>
            <w:r w:rsidRPr="00466CDB">
              <w:rPr>
                <w:sz w:val="20"/>
                <w:szCs w:val="20"/>
              </w:rPr>
              <w:t>Nordland</w:t>
            </w:r>
          </w:p>
        </w:tc>
        <w:tc>
          <w:tcPr>
            <w:tcW w:w="1134" w:type="dxa"/>
            <w:tcBorders>
              <w:top w:val="nil"/>
            </w:tcBorders>
          </w:tcPr>
          <w:p w:rsidR="004E3757" w:rsidRPr="00466CDB" w:rsidRDefault="004E3757" w:rsidP="004E3757">
            <w:pPr>
              <w:spacing w:after="0" w:line="240" w:lineRule="auto"/>
              <w:jc w:val="center"/>
              <w:rPr>
                <w:sz w:val="20"/>
                <w:szCs w:val="20"/>
              </w:rPr>
            </w:pPr>
            <w:r>
              <w:rPr>
                <w:sz w:val="20"/>
                <w:szCs w:val="20"/>
              </w:rPr>
              <w:t>0</w:t>
            </w:r>
          </w:p>
        </w:tc>
        <w:tc>
          <w:tcPr>
            <w:tcW w:w="851" w:type="dxa"/>
            <w:tcBorders>
              <w:top w:val="nil"/>
            </w:tcBorders>
          </w:tcPr>
          <w:p w:rsidR="004E3757" w:rsidRPr="00466CDB" w:rsidRDefault="004E3757" w:rsidP="004E3757">
            <w:pPr>
              <w:spacing w:after="0" w:line="240" w:lineRule="auto"/>
              <w:jc w:val="center"/>
              <w:rPr>
                <w:sz w:val="20"/>
                <w:szCs w:val="20"/>
              </w:rPr>
            </w:pPr>
            <w:r>
              <w:rPr>
                <w:sz w:val="20"/>
                <w:szCs w:val="20"/>
              </w:rPr>
              <w:t>0</w:t>
            </w:r>
          </w:p>
        </w:tc>
        <w:tc>
          <w:tcPr>
            <w:tcW w:w="1134" w:type="dxa"/>
            <w:tcBorders>
              <w:top w:val="nil"/>
            </w:tcBorders>
          </w:tcPr>
          <w:p w:rsidR="004E3757" w:rsidRPr="00466CDB" w:rsidRDefault="004E3757" w:rsidP="004E3757">
            <w:pPr>
              <w:spacing w:after="0" w:line="240" w:lineRule="auto"/>
              <w:jc w:val="center"/>
              <w:rPr>
                <w:sz w:val="20"/>
                <w:szCs w:val="20"/>
              </w:rPr>
            </w:pPr>
            <w:r>
              <w:rPr>
                <w:sz w:val="20"/>
                <w:szCs w:val="20"/>
              </w:rPr>
              <w:t>0</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Nord-Trøndelag</w:t>
            </w:r>
          </w:p>
        </w:tc>
        <w:tc>
          <w:tcPr>
            <w:tcW w:w="1134" w:type="dxa"/>
          </w:tcPr>
          <w:p w:rsidR="004E3757" w:rsidRPr="00466CDB" w:rsidRDefault="004E3757" w:rsidP="004E3757">
            <w:pPr>
              <w:spacing w:after="0" w:line="240" w:lineRule="auto"/>
              <w:jc w:val="center"/>
              <w:rPr>
                <w:sz w:val="20"/>
                <w:szCs w:val="20"/>
              </w:rPr>
            </w:pPr>
            <w:r>
              <w:rPr>
                <w:sz w:val="20"/>
                <w:szCs w:val="20"/>
              </w:rPr>
              <w:t>1</w:t>
            </w:r>
          </w:p>
        </w:tc>
        <w:tc>
          <w:tcPr>
            <w:tcW w:w="851" w:type="dxa"/>
          </w:tcPr>
          <w:p w:rsidR="004E3757" w:rsidRPr="00466CDB" w:rsidRDefault="004E3757" w:rsidP="004E3757">
            <w:pPr>
              <w:spacing w:after="0" w:line="240" w:lineRule="auto"/>
              <w:jc w:val="center"/>
              <w:rPr>
                <w:sz w:val="20"/>
                <w:szCs w:val="20"/>
              </w:rPr>
            </w:pPr>
            <w:r>
              <w:rPr>
                <w:sz w:val="20"/>
                <w:szCs w:val="20"/>
              </w:rPr>
              <w:t>0</w:t>
            </w:r>
          </w:p>
        </w:tc>
        <w:tc>
          <w:tcPr>
            <w:tcW w:w="1134" w:type="dxa"/>
          </w:tcPr>
          <w:p w:rsidR="004E3757" w:rsidRPr="00466CDB" w:rsidRDefault="004E3757" w:rsidP="004E3757">
            <w:pPr>
              <w:spacing w:after="0" w:line="240" w:lineRule="auto"/>
              <w:jc w:val="center"/>
              <w:rPr>
                <w:sz w:val="20"/>
                <w:szCs w:val="20"/>
              </w:rPr>
            </w:pPr>
            <w:r>
              <w:rPr>
                <w:sz w:val="20"/>
                <w:szCs w:val="20"/>
              </w:rPr>
              <w:t>1</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Sør-Trøndelag</w:t>
            </w:r>
          </w:p>
        </w:tc>
        <w:tc>
          <w:tcPr>
            <w:tcW w:w="1134" w:type="dxa"/>
          </w:tcPr>
          <w:p w:rsidR="004E3757" w:rsidRPr="00466CDB" w:rsidRDefault="004E3757" w:rsidP="004E3757">
            <w:pPr>
              <w:spacing w:after="0" w:line="240" w:lineRule="auto"/>
              <w:jc w:val="center"/>
              <w:rPr>
                <w:sz w:val="20"/>
                <w:szCs w:val="20"/>
              </w:rPr>
            </w:pPr>
            <w:r>
              <w:rPr>
                <w:sz w:val="20"/>
                <w:szCs w:val="20"/>
              </w:rPr>
              <w:t>2</w:t>
            </w:r>
          </w:p>
        </w:tc>
        <w:tc>
          <w:tcPr>
            <w:tcW w:w="851" w:type="dxa"/>
          </w:tcPr>
          <w:p w:rsidR="004E3757" w:rsidRPr="00466CDB" w:rsidRDefault="004E3757" w:rsidP="004E3757">
            <w:pPr>
              <w:spacing w:after="0" w:line="240" w:lineRule="auto"/>
              <w:jc w:val="center"/>
              <w:rPr>
                <w:sz w:val="20"/>
                <w:szCs w:val="20"/>
              </w:rPr>
            </w:pPr>
            <w:r>
              <w:rPr>
                <w:sz w:val="20"/>
                <w:szCs w:val="20"/>
              </w:rPr>
              <w:t>0</w:t>
            </w:r>
          </w:p>
        </w:tc>
        <w:tc>
          <w:tcPr>
            <w:tcW w:w="1134" w:type="dxa"/>
          </w:tcPr>
          <w:p w:rsidR="004E3757" w:rsidRPr="00466CDB" w:rsidRDefault="004E3757" w:rsidP="004E3757">
            <w:pPr>
              <w:spacing w:after="0" w:line="240" w:lineRule="auto"/>
              <w:jc w:val="center"/>
              <w:rPr>
                <w:sz w:val="20"/>
                <w:szCs w:val="20"/>
              </w:rPr>
            </w:pPr>
            <w:r>
              <w:rPr>
                <w:sz w:val="20"/>
                <w:szCs w:val="20"/>
              </w:rPr>
              <w:t>2</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Møre og Romsdal</w:t>
            </w:r>
          </w:p>
        </w:tc>
        <w:tc>
          <w:tcPr>
            <w:tcW w:w="1134" w:type="dxa"/>
          </w:tcPr>
          <w:p w:rsidR="004E3757" w:rsidRPr="00466CDB" w:rsidRDefault="004E3757" w:rsidP="004E3757">
            <w:pPr>
              <w:spacing w:after="0" w:line="240" w:lineRule="auto"/>
              <w:jc w:val="center"/>
              <w:rPr>
                <w:sz w:val="20"/>
                <w:szCs w:val="20"/>
              </w:rPr>
            </w:pPr>
            <w:r>
              <w:rPr>
                <w:sz w:val="20"/>
                <w:szCs w:val="20"/>
              </w:rPr>
              <w:t>3</w:t>
            </w:r>
          </w:p>
        </w:tc>
        <w:tc>
          <w:tcPr>
            <w:tcW w:w="851" w:type="dxa"/>
          </w:tcPr>
          <w:p w:rsidR="004E3757" w:rsidRPr="00466CDB" w:rsidRDefault="004E3757" w:rsidP="004E3757">
            <w:pPr>
              <w:spacing w:after="0" w:line="240" w:lineRule="auto"/>
              <w:jc w:val="center"/>
              <w:rPr>
                <w:sz w:val="20"/>
                <w:szCs w:val="20"/>
              </w:rPr>
            </w:pPr>
            <w:r>
              <w:rPr>
                <w:sz w:val="20"/>
                <w:szCs w:val="20"/>
              </w:rPr>
              <w:t>0</w:t>
            </w:r>
          </w:p>
        </w:tc>
        <w:tc>
          <w:tcPr>
            <w:tcW w:w="1134" w:type="dxa"/>
          </w:tcPr>
          <w:p w:rsidR="004E3757" w:rsidRPr="00466CDB" w:rsidRDefault="004E3757" w:rsidP="004E3757">
            <w:pPr>
              <w:spacing w:after="0" w:line="240" w:lineRule="auto"/>
              <w:jc w:val="center"/>
              <w:rPr>
                <w:sz w:val="20"/>
                <w:szCs w:val="20"/>
              </w:rPr>
            </w:pPr>
            <w:r>
              <w:rPr>
                <w:sz w:val="20"/>
                <w:szCs w:val="20"/>
              </w:rPr>
              <w:t>3</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Sogn og Fjordane</w:t>
            </w:r>
          </w:p>
        </w:tc>
        <w:tc>
          <w:tcPr>
            <w:tcW w:w="1134" w:type="dxa"/>
          </w:tcPr>
          <w:p w:rsidR="004E3757" w:rsidRPr="00466CDB" w:rsidRDefault="004E3757" w:rsidP="004E3757">
            <w:pPr>
              <w:spacing w:after="0" w:line="240" w:lineRule="auto"/>
              <w:jc w:val="center"/>
              <w:rPr>
                <w:sz w:val="20"/>
                <w:szCs w:val="20"/>
              </w:rPr>
            </w:pPr>
            <w:r>
              <w:rPr>
                <w:sz w:val="20"/>
                <w:szCs w:val="20"/>
              </w:rPr>
              <w:t>1</w:t>
            </w:r>
          </w:p>
        </w:tc>
        <w:tc>
          <w:tcPr>
            <w:tcW w:w="851" w:type="dxa"/>
          </w:tcPr>
          <w:p w:rsidR="004E3757" w:rsidRPr="00466CDB" w:rsidRDefault="004E3757" w:rsidP="004E3757">
            <w:pPr>
              <w:spacing w:after="0" w:line="240" w:lineRule="auto"/>
              <w:jc w:val="center"/>
              <w:rPr>
                <w:sz w:val="20"/>
                <w:szCs w:val="20"/>
              </w:rPr>
            </w:pPr>
            <w:r>
              <w:rPr>
                <w:sz w:val="20"/>
                <w:szCs w:val="20"/>
              </w:rPr>
              <w:t>0</w:t>
            </w:r>
          </w:p>
        </w:tc>
        <w:tc>
          <w:tcPr>
            <w:tcW w:w="1134" w:type="dxa"/>
          </w:tcPr>
          <w:p w:rsidR="004E3757" w:rsidRPr="00466CDB" w:rsidRDefault="004E3757" w:rsidP="004E3757">
            <w:pPr>
              <w:spacing w:after="0" w:line="240" w:lineRule="auto"/>
              <w:jc w:val="center"/>
              <w:rPr>
                <w:sz w:val="20"/>
                <w:szCs w:val="20"/>
              </w:rPr>
            </w:pPr>
            <w:r>
              <w:rPr>
                <w:sz w:val="20"/>
                <w:szCs w:val="20"/>
              </w:rPr>
              <w:t>1</w:t>
            </w:r>
          </w:p>
        </w:tc>
      </w:tr>
      <w:tr w:rsidR="004E3757" w:rsidTr="004E3757">
        <w:trPr>
          <w:trHeight w:val="57"/>
        </w:trPr>
        <w:tc>
          <w:tcPr>
            <w:tcW w:w="1843" w:type="dxa"/>
          </w:tcPr>
          <w:p w:rsidR="004E3757" w:rsidRPr="00466CDB" w:rsidRDefault="004E3757" w:rsidP="004E3757">
            <w:pPr>
              <w:spacing w:after="0" w:line="240" w:lineRule="auto"/>
              <w:rPr>
                <w:sz w:val="20"/>
                <w:szCs w:val="20"/>
              </w:rPr>
            </w:pPr>
            <w:r>
              <w:rPr>
                <w:sz w:val="20"/>
                <w:szCs w:val="20"/>
              </w:rPr>
              <w:t>Hordaland</w:t>
            </w:r>
          </w:p>
        </w:tc>
        <w:tc>
          <w:tcPr>
            <w:tcW w:w="1134" w:type="dxa"/>
          </w:tcPr>
          <w:p w:rsidR="004E3757" w:rsidRPr="00061FF4" w:rsidRDefault="004E3757" w:rsidP="004E3757">
            <w:pPr>
              <w:spacing w:after="0" w:line="240" w:lineRule="auto"/>
              <w:jc w:val="center"/>
              <w:rPr>
                <w:sz w:val="20"/>
                <w:szCs w:val="20"/>
              </w:rPr>
            </w:pPr>
            <w:r w:rsidRPr="00061FF4">
              <w:rPr>
                <w:sz w:val="20"/>
                <w:szCs w:val="20"/>
              </w:rPr>
              <w:t>7</w:t>
            </w:r>
          </w:p>
        </w:tc>
        <w:tc>
          <w:tcPr>
            <w:tcW w:w="851" w:type="dxa"/>
          </w:tcPr>
          <w:p w:rsidR="004E3757" w:rsidRPr="00061FF4" w:rsidRDefault="004E3757" w:rsidP="004E3757">
            <w:pPr>
              <w:spacing w:after="0" w:line="240" w:lineRule="auto"/>
              <w:jc w:val="center"/>
              <w:rPr>
                <w:sz w:val="20"/>
                <w:szCs w:val="20"/>
              </w:rPr>
            </w:pPr>
            <w:r w:rsidRPr="00061FF4">
              <w:rPr>
                <w:sz w:val="20"/>
                <w:szCs w:val="20"/>
              </w:rPr>
              <w:t>0</w:t>
            </w:r>
          </w:p>
        </w:tc>
        <w:tc>
          <w:tcPr>
            <w:tcW w:w="1134" w:type="dxa"/>
          </w:tcPr>
          <w:p w:rsidR="004E3757" w:rsidRPr="00061FF4" w:rsidRDefault="004E3757" w:rsidP="004E3757">
            <w:pPr>
              <w:spacing w:after="0" w:line="240" w:lineRule="auto"/>
              <w:jc w:val="center"/>
              <w:rPr>
                <w:sz w:val="20"/>
                <w:szCs w:val="20"/>
              </w:rPr>
            </w:pPr>
            <w:r w:rsidRPr="00061FF4">
              <w:rPr>
                <w:sz w:val="20"/>
                <w:szCs w:val="20"/>
              </w:rPr>
              <w:t>7</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Rogaland</w:t>
            </w:r>
          </w:p>
        </w:tc>
        <w:tc>
          <w:tcPr>
            <w:tcW w:w="1134" w:type="dxa"/>
          </w:tcPr>
          <w:p w:rsidR="004E3757" w:rsidRPr="00466CDB" w:rsidRDefault="004E3757" w:rsidP="004E3757">
            <w:pPr>
              <w:spacing w:after="0" w:line="240" w:lineRule="auto"/>
              <w:jc w:val="center"/>
              <w:rPr>
                <w:sz w:val="20"/>
                <w:szCs w:val="20"/>
              </w:rPr>
            </w:pPr>
            <w:r>
              <w:rPr>
                <w:sz w:val="20"/>
                <w:szCs w:val="20"/>
              </w:rPr>
              <w:t>24</w:t>
            </w:r>
          </w:p>
        </w:tc>
        <w:tc>
          <w:tcPr>
            <w:tcW w:w="851" w:type="dxa"/>
          </w:tcPr>
          <w:p w:rsidR="004E3757" w:rsidRPr="00466CDB" w:rsidRDefault="004E3757" w:rsidP="004E3757">
            <w:pPr>
              <w:spacing w:after="0" w:line="240" w:lineRule="auto"/>
              <w:jc w:val="center"/>
              <w:rPr>
                <w:sz w:val="20"/>
                <w:szCs w:val="20"/>
              </w:rPr>
            </w:pPr>
            <w:r>
              <w:rPr>
                <w:sz w:val="20"/>
                <w:szCs w:val="20"/>
              </w:rPr>
              <w:t>4</w:t>
            </w:r>
          </w:p>
        </w:tc>
        <w:tc>
          <w:tcPr>
            <w:tcW w:w="1134" w:type="dxa"/>
          </w:tcPr>
          <w:p w:rsidR="004E3757" w:rsidRPr="00466CDB" w:rsidRDefault="004E3757" w:rsidP="004E3757">
            <w:pPr>
              <w:spacing w:after="0" w:line="240" w:lineRule="auto"/>
              <w:jc w:val="center"/>
              <w:rPr>
                <w:sz w:val="20"/>
                <w:szCs w:val="20"/>
              </w:rPr>
            </w:pPr>
            <w:r>
              <w:rPr>
                <w:sz w:val="20"/>
                <w:szCs w:val="20"/>
              </w:rPr>
              <w:t>28</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Vest-Agder</w:t>
            </w:r>
          </w:p>
        </w:tc>
        <w:tc>
          <w:tcPr>
            <w:tcW w:w="1134" w:type="dxa"/>
          </w:tcPr>
          <w:p w:rsidR="004E3757" w:rsidRPr="00466CDB" w:rsidRDefault="004E3757" w:rsidP="004E3757">
            <w:pPr>
              <w:spacing w:after="0" w:line="240" w:lineRule="auto"/>
              <w:jc w:val="center"/>
              <w:rPr>
                <w:sz w:val="20"/>
                <w:szCs w:val="20"/>
              </w:rPr>
            </w:pPr>
            <w:r>
              <w:rPr>
                <w:sz w:val="20"/>
                <w:szCs w:val="20"/>
              </w:rPr>
              <w:t>4</w:t>
            </w:r>
          </w:p>
        </w:tc>
        <w:tc>
          <w:tcPr>
            <w:tcW w:w="851" w:type="dxa"/>
          </w:tcPr>
          <w:p w:rsidR="004E3757" w:rsidRPr="00466CDB" w:rsidRDefault="004E3757" w:rsidP="004E3757">
            <w:pPr>
              <w:spacing w:after="0" w:line="240" w:lineRule="auto"/>
              <w:jc w:val="center"/>
              <w:rPr>
                <w:sz w:val="20"/>
                <w:szCs w:val="20"/>
              </w:rPr>
            </w:pPr>
            <w:r>
              <w:rPr>
                <w:sz w:val="20"/>
                <w:szCs w:val="20"/>
              </w:rPr>
              <w:t>1</w:t>
            </w:r>
          </w:p>
        </w:tc>
        <w:tc>
          <w:tcPr>
            <w:tcW w:w="1134" w:type="dxa"/>
          </w:tcPr>
          <w:p w:rsidR="004E3757" w:rsidRPr="00466CDB" w:rsidRDefault="004E3757" w:rsidP="004E3757">
            <w:pPr>
              <w:spacing w:after="0" w:line="240" w:lineRule="auto"/>
              <w:jc w:val="center"/>
              <w:rPr>
                <w:sz w:val="20"/>
                <w:szCs w:val="20"/>
              </w:rPr>
            </w:pPr>
            <w:r>
              <w:rPr>
                <w:sz w:val="20"/>
                <w:szCs w:val="20"/>
              </w:rPr>
              <w:t>5</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Aust-Agder</w:t>
            </w:r>
          </w:p>
        </w:tc>
        <w:tc>
          <w:tcPr>
            <w:tcW w:w="1134" w:type="dxa"/>
          </w:tcPr>
          <w:p w:rsidR="004E3757" w:rsidRPr="00466CDB" w:rsidRDefault="004E3757" w:rsidP="004E3757">
            <w:pPr>
              <w:spacing w:after="0" w:line="240" w:lineRule="auto"/>
              <w:jc w:val="center"/>
              <w:rPr>
                <w:sz w:val="20"/>
                <w:szCs w:val="20"/>
              </w:rPr>
            </w:pPr>
            <w:r>
              <w:rPr>
                <w:sz w:val="20"/>
                <w:szCs w:val="20"/>
              </w:rPr>
              <w:t>1</w:t>
            </w:r>
          </w:p>
        </w:tc>
        <w:tc>
          <w:tcPr>
            <w:tcW w:w="851" w:type="dxa"/>
          </w:tcPr>
          <w:p w:rsidR="004E3757" w:rsidRPr="00466CDB" w:rsidRDefault="004E3757" w:rsidP="004E3757">
            <w:pPr>
              <w:spacing w:after="0" w:line="240" w:lineRule="auto"/>
              <w:jc w:val="center"/>
              <w:rPr>
                <w:sz w:val="20"/>
                <w:szCs w:val="20"/>
              </w:rPr>
            </w:pPr>
            <w:r>
              <w:rPr>
                <w:sz w:val="20"/>
                <w:szCs w:val="20"/>
              </w:rPr>
              <w:t>0</w:t>
            </w:r>
          </w:p>
        </w:tc>
        <w:tc>
          <w:tcPr>
            <w:tcW w:w="1134" w:type="dxa"/>
          </w:tcPr>
          <w:p w:rsidR="004E3757" w:rsidRPr="00466CDB" w:rsidRDefault="004E3757" w:rsidP="004E3757">
            <w:pPr>
              <w:spacing w:after="0" w:line="240" w:lineRule="auto"/>
              <w:jc w:val="center"/>
              <w:rPr>
                <w:sz w:val="20"/>
                <w:szCs w:val="20"/>
              </w:rPr>
            </w:pPr>
            <w:r>
              <w:rPr>
                <w:sz w:val="20"/>
                <w:szCs w:val="20"/>
              </w:rPr>
              <w:t>1</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Telemark</w:t>
            </w:r>
          </w:p>
        </w:tc>
        <w:tc>
          <w:tcPr>
            <w:tcW w:w="1134" w:type="dxa"/>
          </w:tcPr>
          <w:p w:rsidR="004E3757" w:rsidRPr="00466CDB" w:rsidRDefault="004E3757" w:rsidP="004E3757">
            <w:pPr>
              <w:spacing w:after="0" w:line="240" w:lineRule="auto"/>
              <w:jc w:val="center"/>
              <w:rPr>
                <w:sz w:val="20"/>
                <w:szCs w:val="20"/>
              </w:rPr>
            </w:pPr>
            <w:r>
              <w:rPr>
                <w:sz w:val="20"/>
                <w:szCs w:val="20"/>
              </w:rPr>
              <w:t>0</w:t>
            </w:r>
          </w:p>
        </w:tc>
        <w:tc>
          <w:tcPr>
            <w:tcW w:w="851" w:type="dxa"/>
          </w:tcPr>
          <w:p w:rsidR="004E3757" w:rsidRPr="00466CDB" w:rsidRDefault="004E3757" w:rsidP="004E3757">
            <w:pPr>
              <w:spacing w:after="0" w:line="240" w:lineRule="auto"/>
              <w:jc w:val="center"/>
              <w:rPr>
                <w:sz w:val="20"/>
                <w:szCs w:val="20"/>
              </w:rPr>
            </w:pPr>
            <w:r>
              <w:rPr>
                <w:sz w:val="20"/>
                <w:szCs w:val="20"/>
              </w:rPr>
              <w:t>0</w:t>
            </w:r>
          </w:p>
        </w:tc>
        <w:tc>
          <w:tcPr>
            <w:tcW w:w="1134" w:type="dxa"/>
          </w:tcPr>
          <w:p w:rsidR="004E3757" w:rsidRPr="00466CDB" w:rsidRDefault="004E3757" w:rsidP="004E3757">
            <w:pPr>
              <w:spacing w:after="0" w:line="240" w:lineRule="auto"/>
              <w:jc w:val="center"/>
              <w:rPr>
                <w:sz w:val="20"/>
                <w:szCs w:val="20"/>
              </w:rPr>
            </w:pPr>
            <w:r>
              <w:rPr>
                <w:sz w:val="20"/>
                <w:szCs w:val="20"/>
              </w:rPr>
              <w:t>0</w:t>
            </w:r>
          </w:p>
        </w:tc>
      </w:tr>
      <w:tr w:rsidR="004E3757" w:rsidTr="004E3757">
        <w:trPr>
          <w:trHeight w:val="57"/>
        </w:trPr>
        <w:tc>
          <w:tcPr>
            <w:tcW w:w="1843" w:type="dxa"/>
          </w:tcPr>
          <w:p w:rsidR="004E3757" w:rsidRPr="00466CDB" w:rsidRDefault="004E3757" w:rsidP="004E3757">
            <w:pPr>
              <w:spacing w:after="0" w:line="240" w:lineRule="auto"/>
              <w:rPr>
                <w:sz w:val="20"/>
                <w:szCs w:val="20"/>
              </w:rPr>
            </w:pPr>
            <w:r>
              <w:rPr>
                <w:sz w:val="20"/>
                <w:szCs w:val="20"/>
              </w:rPr>
              <w:t>Vestfold</w:t>
            </w:r>
          </w:p>
        </w:tc>
        <w:tc>
          <w:tcPr>
            <w:tcW w:w="1134" w:type="dxa"/>
          </w:tcPr>
          <w:p w:rsidR="004E3757" w:rsidRPr="00466CDB" w:rsidRDefault="004E3757" w:rsidP="004E3757">
            <w:pPr>
              <w:spacing w:after="0" w:line="240" w:lineRule="auto"/>
              <w:jc w:val="center"/>
              <w:rPr>
                <w:sz w:val="20"/>
                <w:szCs w:val="20"/>
              </w:rPr>
            </w:pPr>
            <w:r>
              <w:rPr>
                <w:sz w:val="20"/>
                <w:szCs w:val="20"/>
              </w:rPr>
              <w:t>7</w:t>
            </w:r>
          </w:p>
        </w:tc>
        <w:tc>
          <w:tcPr>
            <w:tcW w:w="851" w:type="dxa"/>
          </w:tcPr>
          <w:p w:rsidR="004E3757" w:rsidRPr="00466CDB" w:rsidRDefault="004E3757" w:rsidP="004E3757">
            <w:pPr>
              <w:spacing w:after="0" w:line="240" w:lineRule="auto"/>
              <w:jc w:val="center"/>
              <w:rPr>
                <w:sz w:val="20"/>
                <w:szCs w:val="20"/>
              </w:rPr>
            </w:pPr>
            <w:r>
              <w:rPr>
                <w:sz w:val="20"/>
                <w:szCs w:val="20"/>
              </w:rPr>
              <w:t>2</w:t>
            </w:r>
          </w:p>
        </w:tc>
        <w:tc>
          <w:tcPr>
            <w:tcW w:w="1134" w:type="dxa"/>
          </w:tcPr>
          <w:p w:rsidR="004E3757" w:rsidRPr="00466CDB" w:rsidRDefault="004E3757" w:rsidP="004E3757">
            <w:pPr>
              <w:spacing w:after="0" w:line="240" w:lineRule="auto"/>
              <w:jc w:val="center"/>
              <w:rPr>
                <w:sz w:val="20"/>
                <w:szCs w:val="20"/>
              </w:rPr>
            </w:pPr>
            <w:r>
              <w:rPr>
                <w:sz w:val="20"/>
                <w:szCs w:val="20"/>
              </w:rPr>
              <w:t>9</w:t>
            </w:r>
          </w:p>
        </w:tc>
      </w:tr>
      <w:tr w:rsidR="004E3757" w:rsidRPr="00466CDB"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Buskerud</w:t>
            </w:r>
          </w:p>
        </w:tc>
        <w:tc>
          <w:tcPr>
            <w:tcW w:w="1134" w:type="dxa"/>
          </w:tcPr>
          <w:p w:rsidR="004E3757" w:rsidRPr="00466CDB" w:rsidRDefault="004E3757" w:rsidP="004E3757">
            <w:pPr>
              <w:spacing w:after="0" w:line="240" w:lineRule="auto"/>
              <w:jc w:val="center"/>
              <w:rPr>
                <w:sz w:val="20"/>
                <w:szCs w:val="20"/>
              </w:rPr>
            </w:pPr>
            <w:r>
              <w:rPr>
                <w:sz w:val="20"/>
                <w:szCs w:val="20"/>
              </w:rPr>
              <w:t>2</w:t>
            </w:r>
          </w:p>
        </w:tc>
        <w:tc>
          <w:tcPr>
            <w:tcW w:w="851" w:type="dxa"/>
          </w:tcPr>
          <w:p w:rsidR="004E3757" w:rsidRPr="00466CDB" w:rsidRDefault="004E3757" w:rsidP="004E3757">
            <w:pPr>
              <w:spacing w:after="0" w:line="240" w:lineRule="auto"/>
              <w:jc w:val="center"/>
              <w:rPr>
                <w:sz w:val="20"/>
                <w:szCs w:val="20"/>
              </w:rPr>
            </w:pPr>
            <w:r>
              <w:rPr>
                <w:sz w:val="20"/>
                <w:szCs w:val="20"/>
              </w:rPr>
              <w:t>1</w:t>
            </w:r>
          </w:p>
        </w:tc>
        <w:tc>
          <w:tcPr>
            <w:tcW w:w="1134" w:type="dxa"/>
          </w:tcPr>
          <w:p w:rsidR="004E3757" w:rsidRPr="00466CDB" w:rsidRDefault="004E3757" w:rsidP="004E3757">
            <w:pPr>
              <w:spacing w:after="0" w:line="240" w:lineRule="auto"/>
              <w:jc w:val="center"/>
              <w:rPr>
                <w:sz w:val="20"/>
                <w:szCs w:val="20"/>
              </w:rPr>
            </w:pPr>
            <w:r>
              <w:rPr>
                <w:sz w:val="20"/>
                <w:szCs w:val="20"/>
              </w:rPr>
              <w:t>3</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Oppland</w:t>
            </w:r>
          </w:p>
        </w:tc>
        <w:tc>
          <w:tcPr>
            <w:tcW w:w="1134" w:type="dxa"/>
          </w:tcPr>
          <w:p w:rsidR="004E3757" w:rsidRPr="00466CDB" w:rsidRDefault="001C0809" w:rsidP="004E3757">
            <w:pPr>
              <w:spacing w:after="0" w:line="240" w:lineRule="auto"/>
              <w:jc w:val="center"/>
              <w:rPr>
                <w:sz w:val="20"/>
                <w:szCs w:val="20"/>
              </w:rPr>
            </w:pPr>
            <w:r>
              <w:rPr>
                <w:sz w:val="20"/>
                <w:szCs w:val="20"/>
              </w:rPr>
              <w:t>10</w:t>
            </w:r>
          </w:p>
        </w:tc>
        <w:tc>
          <w:tcPr>
            <w:tcW w:w="851" w:type="dxa"/>
          </w:tcPr>
          <w:p w:rsidR="004E3757" w:rsidRPr="00466CDB" w:rsidRDefault="004E3757" w:rsidP="004E3757">
            <w:pPr>
              <w:spacing w:after="0" w:line="240" w:lineRule="auto"/>
              <w:jc w:val="center"/>
              <w:rPr>
                <w:sz w:val="20"/>
                <w:szCs w:val="20"/>
              </w:rPr>
            </w:pPr>
            <w:r>
              <w:rPr>
                <w:sz w:val="20"/>
                <w:szCs w:val="20"/>
              </w:rPr>
              <w:t>0</w:t>
            </w:r>
          </w:p>
        </w:tc>
        <w:tc>
          <w:tcPr>
            <w:tcW w:w="1134" w:type="dxa"/>
          </w:tcPr>
          <w:p w:rsidR="004E3757" w:rsidRPr="00466CDB" w:rsidRDefault="001C0809" w:rsidP="004E3757">
            <w:pPr>
              <w:spacing w:after="0" w:line="240" w:lineRule="auto"/>
              <w:jc w:val="center"/>
              <w:rPr>
                <w:sz w:val="20"/>
                <w:szCs w:val="20"/>
              </w:rPr>
            </w:pPr>
            <w:r>
              <w:rPr>
                <w:sz w:val="20"/>
                <w:szCs w:val="20"/>
              </w:rPr>
              <w:t>10</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Hedmark</w:t>
            </w:r>
          </w:p>
        </w:tc>
        <w:tc>
          <w:tcPr>
            <w:tcW w:w="1134" w:type="dxa"/>
          </w:tcPr>
          <w:p w:rsidR="004E3757" w:rsidRPr="00466CDB" w:rsidRDefault="004E3757" w:rsidP="004E3757">
            <w:pPr>
              <w:spacing w:after="0" w:line="240" w:lineRule="auto"/>
              <w:jc w:val="center"/>
              <w:rPr>
                <w:sz w:val="20"/>
                <w:szCs w:val="20"/>
              </w:rPr>
            </w:pPr>
            <w:r>
              <w:rPr>
                <w:sz w:val="20"/>
                <w:szCs w:val="20"/>
              </w:rPr>
              <w:t>7</w:t>
            </w:r>
          </w:p>
        </w:tc>
        <w:tc>
          <w:tcPr>
            <w:tcW w:w="851" w:type="dxa"/>
          </w:tcPr>
          <w:p w:rsidR="004E3757" w:rsidRPr="00466CDB" w:rsidRDefault="004E3757" w:rsidP="004E3757">
            <w:pPr>
              <w:spacing w:after="0" w:line="240" w:lineRule="auto"/>
              <w:jc w:val="center"/>
              <w:rPr>
                <w:sz w:val="20"/>
                <w:szCs w:val="20"/>
              </w:rPr>
            </w:pPr>
            <w:r>
              <w:rPr>
                <w:sz w:val="20"/>
                <w:szCs w:val="20"/>
              </w:rPr>
              <w:t>1</w:t>
            </w:r>
          </w:p>
        </w:tc>
        <w:tc>
          <w:tcPr>
            <w:tcW w:w="1134" w:type="dxa"/>
          </w:tcPr>
          <w:p w:rsidR="004E3757" w:rsidRPr="00466CDB" w:rsidRDefault="004E3757" w:rsidP="004E3757">
            <w:pPr>
              <w:spacing w:after="0" w:line="240" w:lineRule="auto"/>
              <w:jc w:val="center"/>
              <w:rPr>
                <w:sz w:val="20"/>
                <w:szCs w:val="20"/>
              </w:rPr>
            </w:pPr>
            <w:r>
              <w:rPr>
                <w:sz w:val="20"/>
                <w:szCs w:val="20"/>
              </w:rPr>
              <w:t>8</w:t>
            </w:r>
          </w:p>
        </w:tc>
      </w:tr>
      <w:tr w:rsidR="004E3757" w:rsidTr="004E3757">
        <w:trPr>
          <w:trHeight w:val="57"/>
        </w:trPr>
        <w:tc>
          <w:tcPr>
            <w:tcW w:w="1843" w:type="dxa"/>
          </w:tcPr>
          <w:p w:rsidR="004E3757" w:rsidRPr="00466CDB" w:rsidRDefault="004E3757" w:rsidP="004E3757">
            <w:pPr>
              <w:spacing w:after="0" w:line="240" w:lineRule="auto"/>
              <w:rPr>
                <w:sz w:val="20"/>
                <w:szCs w:val="20"/>
              </w:rPr>
            </w:pPr>
            <w:r w:rsidRPr="00466CDB">
              <w:rPr>
                <w:sz w:val="20"/>
                <w:szCs w:val="20"/>
              </w:rPr>
              <w:t>Oslo og Akershus</w:t>
            </w:r>
          </w:p>
        </w:tc>
        <w:tc>
          <w:tcPr>
            <w:tcW w:w="1134" w:type="dxa"/>
          </w:tcPr>
          <w:p w:rsidR="004E3757" w:rsidRPr="00466CDB" w:rsidRDefault="004E3757" w:rsidP="004E3757">
            <w:pPr>
              <w:spacing w:after="0" w:line="240" w:lineRule="auto"/>
              <w:jc w:val="center"/>
              <w:rPr>
                <w:sz w:val="20"/>
                <w:szCs w:val="20"/>
              </w:rPr>
            </w:pPr>
            <w:r>
              <w:rPr>
                <w:sz w:val="20"/>
                <w:szCs w:val="20"/>
              </w:rPr>
              <w:t>38</w:t>
            </w:r>
          </w:p>
        </w:tc>
        <w:tc>
          <w:tcPr>
            <w:tcW w:w="851" w:type="dxa"/>
          </w:tcPr>
          <w:p w:rsidR="004E3757" w:rsidRPr="00466CDB" w:rsidRDefault="004E3757" w:rsidP="004E3757">
            <w:pPr>
              <w:spacing w:after="0" w:line="240" w:lineRule="auto"/>
              <w:jc w:val="center"/>
              <w:rPr>
                <w:sz w:val="20"/>
                <w:szCs w:val="20"/>
              </w:rPr>
            </w:pPr>
            <w:r>
              <w:rPr>
                <w:sz w:val="20"/>
                <w:szCs w:val="20"/>
              </w:rPr>
              <w:t>0</w:t>
            </w:r>
          </w:p>
        </w:tc>
        <w:tc>
          <w:tcPr>
            <w:tcW w:w="1134" w:type="dxa"/>
          </w:tcPr>
          <w:p w:rsidR="004E3757" w:rsidRPr="00466CDB" w:rsidRDefault="004E3757" w:rsidP="004E3757">
            <w:pPr>
              <w:spacing w:after="0" w:line="240" w:lineRule="auto"/>
              <w:jc w:val="center"/>
              <w:rPr>
                <w:sz w:val="20"/>
                <w:szCs w:val="20"/>
              </w:rPr>
            </w:pPr>
            <w:r>
              <w:rPr>
                <w:sz w:val="20"/>
                <w:szCs w:val="20"/>
              </w:rPr>
              <w:t>38</w:t>
            </w:r>
          </w:p>
        </w:tc>
      </w:tr>
      <w:tr w:rsidR="004E3757" w:rsidTr="004E3757">
        <w:trPr>
          <w:trHeight w:val="57"/>
        </w:trPr>
        <w:tc>
          <w:tcPr>
            <w:tcW w:w="1843" w:type="dxa"/>
            <w:tcBorders>
              <w:bottom w:val="nil"/>
            </w:tcBorders>
          </w:tcPr>
          <w:p w:rsidR="004E3757" w:rsidRPr="00466CDB" w:rsidRDefault="004E3757" w:rsidP="004E3757">
            <w:pPr>
              <w:spacing w:after="0" w:line="240" w:lineRule="auto"/>
              <w:rPr>
                <w:sz w:val="20"/>
                <w:szCs w:val="20"/>
              </w:rPr>
            </w:pPr>
            <w:r w:rsidRPr="00466CDB">
              <w:rPr>
                <w:sz w:val="20"/>
                <w:szCs w:val="20"/>
              </w:rPr>
              <w:t>Østfold</w:t>
            </w:r>
          </w:p>
        </w:tc>
        <w:tc>
          <w:tcPr>
            <w:tcW w:w="1134" w:type="dxa"/>
            <w:tcBorders>
              <w:bottom w:val="nil"/>
            </w:tcBorders>
          </w:tcPr>
          <w:p w:rsidR="004E3757" w:rsidRPr="00466CDB" w:rsidRDefault="004E3757" w:rsidP="004E3757">
            <w:pPr>
              <w:spacing w:after="0" w:line="240" w:lineRule="auto"/>
              <w:jc w:val="center"/>
              <w:rPr>
                <w:sz w:val="20"/>
                <w:szCs w:val="20"/>
              </w:rPr>
            </w:pPr>
            <w:r>
              <w:rPr>
                <w:sz w:val="20"/>
                <w:szCs w:val="20"/>
              </w:rPr>
              <w:t>4</w:t>
            </w:r>
          </w:p>
        </w:tc>
        <w:tc>
          <w:tcPr>
            <w:tcW w:w="851" w:type="dxa"/>
            <w:tcBorders>
              <w:bottom w:val="nil"/>
            </w:tcBorders>
          </w:tcPr>
          <w:p w:rsidR="004E3757" w:rsidRPr="00466CDB" w:rsidRDefault="004E3757" w:rsidP="004E3757">
            <w:pPr>
              <w:spacing w:after="0" w:line="240" w:lineRule="auto"/>
              <w:jc w:val="center"/>
              <w:rPr>
                <w:sz w:val="20"/>
                <w:szCs w:val="20"/>
              </w:rPr>
            </w:pPr>
            <w:r>
              <w:rPr>
                <w:sz w:val="20"/>
                <w:szCs w:val="20"/>
              </w:rPr>
              <w:t>1</w:t>
            </w:r>
          </w:p>
        </w:tc>
        <w:tc>
          <w:tcPr>
            <w:tcW w:w="1134" w:type="dxa"/>
            <w:tcBorders>
              <w:bottom w:val="nil"/>
            </w:tcBorders>
          </w:tcPr>
          <w:p w:rsidR="004E3757" w:rsidRPr="00466CDB" w:rsidRDefault="004E3757" w:rsidP="004E3757">
            <w:pPr>
              <w:spacing w:after="0" w:line="240" w:lineRule="auto"/>
              <w:jc w:val="center"/>
              <w:rPr>
                <w:sz w:val="20"/>
                <w:szCs w:val="20"/>
              </w:rPr>
            </w:pPr>
            <w:r>
              <w:rPr>
                <w:sz w:val="20"/>
                <w:szCs w:val="20"/>
              </w:rPr>
              <w:t>4</w:t>
            </w:r>
          </w:p>
        </w:tc>
      </w:tr>
      <w:tr w:rsidR="004E3757" w:rsidRPr="00582F8D" w:rsidTr="004E3757">
        <w:trPr>
          <w:trHeight w:val="57"/>
        </w:trPr>
        <w:tc>
          <w:tcPr>
            <w:tcW w:w="1843" w:type="dxa"/>
            <w:tcBorders>
              <w:top w:val="single" w:sz="4" w:space="0" w:color="auto"/>
              <w:bottom w:val="single" w:sz="4" w:space="0" w:color="auto"/>
            </w:tcBorders>
          </w:tcPr>
          <w:p w:rsidR="004E3757" w:rsidRPr="00466CDB" w:rsidRDefault="004E3757" w:rsidP="004E3757">
            <w:pPr>
              <w:spacing w:after="0" w:line="240" w:lineRule="auto"/>
              <w:rPr>
                <w:sz w:val="20"/>
                <w:szCs w:val="20"/>
              </w:rPr>
            </w:pPr>
            <w:r>
              <w:rPr>
                <w:sz w:val="20"/>
                <w:szCs w:val="20"/>
              </w:rPr>
              <w:t>Totalt</w:t>
            </w:r>
          </w:p>
        </w:tc>
        <w:tc>
          <w:tcPr>
            <w:tcW w:w="1134" w:type="dxa"/>
            <w:tcBorders>
              <w:top w:val="single" w:sz="4" w:space="0" w:color="auto"/>
              <w:bottom w:val="single" w:sz="4" w:space="0" w:color="auto"/>
            </w:tcBorders>
          </w:tcPr>
          <w:p w:rsidR="004E3757" w:rsidRPr="00466CDB" w:rsidRDefault="001C0809" w:rsidP="004E3757">
            <w:pPr>
              <w:spacing w:after="0" w:line="240" w:lineRule="auto"/>
              <w:jc w:val="center"/>
              <w:rPr>
                <w:b/>
                <w:sz w:val="20"/>
                <w:szCs w:val="20"/>
              </w:rPr>
            </w:pPr>
            <w:r>
              <w:rPr>
                <w:b/>
                <w:sz w:val="20"/>
                <w:szCs w:val="20"/>
              </w:rPr>
              <w:t>112</w:t>
            </w:r>
          </w:p>
        </w:tc>
        <w:tc>
          <w:tcPr>
            <w:tcW w:w="851" w:type="dxa"/>
            <w:tcBorders>
              <w:top w:val="single" w:sz="4" w:space="0" w:color="auto"/>
              <w:bottom w:val="single" w:sz="4" w:space="0" w:color="auto"/>
            </w:tcBorders>
          </w:tcPr>
          <w:p w:rsidR="004E3757" w:rsidRPr="00466CDB" w:rsidRDefault="004E3757" w:rsidP="004E3757">
            <w:pPr>
              <w:spacing w:after="0" w:line="240" w:lineRule="auto"/>
              <w:jc w:val="center"/>
              <w:rPr>
                <w:b/>
                <w:sz w:val="20"/>
                <w:szCs w:val="20"/>
              </w:rPr>
            </w:pPr>
            <w:r>
              <w:rPr>
                <w:b/>
                <w:sz w:val="20"/>
                <w:szCs w:val="20"/>
              </w:rPr>
              <w:t>10</w:t>
            </w:r>
          </w:p>
        </w:tc>
        <w:tc>
          <w:tcPr>
            <w:tcW w:w="1134" w:type="dxa"/>
            <w:tcBorders>
              <w:top w:val="single" w:sz="4" w:space="0" w:color="auto"/>
              <w:bottom w:val="single" w:sz="4" w:space="0" w:color="auto"/>
            </w:tcBorders>
          </w:tcPr>
          <w:p w:rsidR="004E3757" w:rsidRPr="00466CDB" w:rsidRDefault="001C0809" w:rsidP="004E3757">
            <w:pPr>
              <w:spacing w:after="0" w:line="240" w:lineRule="auto"/>
              <w:jc w:val="center"/>
              <w:rPr>
                <w:b/>
                <w:sz w:val="20"/>
                <w:szCs w:val="20"/>
              </w:rPr>
            </w:pPr>
            <w:r>
              <w:rPr>
                <w:b/>
                <w:sz w:val="20"/>
                <w:szCs w:val="20"/>
              </w:rPr>
              <w:t>122</w:t>
            </w:r>
          </w:p>
        </w:tc>
      </w:tr>
    </w:tbl>
    <w:p w:rsidR="00DC2F9B" w:rsidRDefault="004E3757" w:rsidP="00431143">
      <w:pPr>
        <w:spacing w:before="120"/>
      </w:pPr>
      <w:r>
        <w:rPr>
          <w:noProof/>
        </w:rPr>
        <mc:AlternateContent>
          <mc:Choice Requires="wps">
            <w:drawing>
              <wp:anchor distT="45720" distB="45720" distL="114300" distR="323850" simplePos="0" relativeHeight="251663360" behindDoc="0" locked="0" layoutInCell="1" allowOverlap="1" wp14:anchorId="47348149" wp14:editId="4450AC14">
                <wp:simplePos x="0" y="0"/>
                <wp:positionH relativeFrom="column">
                  <wp:posOffset>-23495</wp:posOffset>
                </wp:positionH>
                <wp:positionV relativeFrom="paragraph">
                  <wp:posOffset>86995</wp:posOffset>
                </wp:positionV>
                <wp:extent cx="3219450" cy="838200"/>
                <wp:effectExtent l="0" t="0" r="0" b="0"/>
                <wp:wrapSquare wrapText="bothSides"/>
                <wp:docPr id="6"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38200"/>
                        </a:xfrm>
                        <a:prstGeom prst="rect">
                          <a:avLst/>
                        </a:prstGeom>
                        <a:solidFill>
                          <a:srgbClr val="FFFFFF"/>
                        </a:solidFill>
                        <a:ln w="9525">
                          <a:noFill/>
                          <a:miter lim="800000"/>
                          <a:headEnd/>
                          <a:tailEnd/>
                        </a:ln>
                      </wps:spPr>
                      <wps:txbx>
                        <w:txbxContent>
                          <w:p w:rsidR="006B27CA" w:rsidRPr="00157C24" w:rsidRDefault="006B27CA" w:rsidP="00DC2F9B">
                            <w:pPr>
                              <w:pStyle w:val="Bildetekst"/>
                              <w:keepNext/>
                              <w:rPr>
                                <w:szCs w:val="20"/>
                              </w:rPr>
                            </w:pPr>
                            <w:r w:rsidRPr="00157C24">
                              <w:rPr>
                                <w:b/>
                                <w:szCs w:val="20"/>
                              </w:rPr>
                              <w:t xml:space="preserve">Tabell </w:t>
                            </w:r>
                            <w:r w:rsidRPr="00157C24">
                              <w:rPr>
                                <w:b/>
                                <w:szCs w:val="20"/>
                              </w:rPr>
                              <w:fldChar w:fldCharType="begin"/>
                            </w:r>
                            <w:r w:rsidRPr="00157C24">
                              <w:rPr>
                                <w:b/>
                                <w:szCs w:val="20"/>
                              </w:rPr>
                              <w:instrText xml:space="preserve"> SEQ Tabell \* ARABIC </w:instrText>
                            </w:r>
                            <w:r w:rsidRPr="00157C24">
                              <w:rPr>
                                <w:b/>
                                <w:szCs w:val="20"/>
                              </w:rPr>
                              <w:fldChar w:fldCharType="separate"/>
                            </w:r>
                            <w:r w:rsidR="008B2994">
                              <w:rPr>
                                <w:b/>
                                <w:noProof/>
                                <w:szCs w:val="20"/>
                              </w:rPr>
                              <w:t>1</w:t>
                            </w:r>
                            <w:r w:rsidRPr="00157C24">
                              <w:rPr>
                                <w:b/>
                                <w:szCs w:val="20"/>
                              </w:rPr>
                              <w:fldChar w:fldCharType="end"/>
                            </w:r>
                            <w:r w:rsidRPr="00157C24">
                              <w:rPr>
                                <w:b/>
                                <w:szCs w:val="20"/>
                              </w:rPr>
                              <w:t>.</w:t>
                            </w:r>
                            <w:r w:rsidRPr="00157C24">
                              <w:rPr>
                                <w:szCs w:val="20"/>
                              </w:rPr>
                              <w:t xml:space="preserve"> Fylkesvis fordeling av åkerrikser i 201</w:t>
                            </w:r>
                            <w:r>
                              <w:rPr>
                                <w:szCs w:val="20"/>
                              </w:rPr>
                              <w:t>5</w:t>
                            </w:r>
                            <w:r w:rsidRPr="00157C24">
                              <w:rPr>
                                <w:szCs w:val="20"/>
                              </w:rPr>
                              <w:t xml:space="preserve">. Individer </w:t>
                            </w:r>
                            <w:r>
                              <w:rPr>
                                <w:szCs w:val="20"/>
                              </w:rPr>
                              <w:br w:type="textWrapping" w:clear="all"/>
                            </w:r>
                            <w:r w:rsidRPr="00157C24">
                              <w:rPr>
                                <w:szCs w:val="20"/>
                              </w:rPr>
                              <w:t>listet under «Annet» gjelder synsobservasjoner av voksen</w:t>
                            </w:r>
                            <w:r>
                              <w:rPr>
                                <w:szCs w:val="20"/>
                              </w:rPr>
                              <w:t>-</w:t>
                            </w:r>
                            <w:r>
                              <w:rPr>
                                <w:szCs w:val="20"/>
                              </w:rPr>
                              <w:br w:type="textWrapping" w:clear="all"/>
                            </w:r>
                            <w:r w:rsidRPr="00157C24">
                              <w:rPr>
                                <w:szCs w:val="20"/>
                              </w:rPr>
                              <w:t>individer, samt observasjoner av dununger i forbindelse med hekking.</w:t>
                            </w:r>
                          </w:p>
                          <w:p w:rsidR="006B27CA" w:rsidRDefault="006B27CA" w:rsidP="00DC2F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348149" id="Tekstboks 2" o:spid="_x0000_s1028" type="#_x0000_t202" style="position:absolute;margin-left:-1.85pt;margin-top:6.85pt;width:253.5pt;height:66pt;z-index:251663360;visibility:visible;mso-wrap-style:square;mso-width-percent:0;mso-height-percent:0;mso-wrap-distance-left:9pt;mso-wrap-distance-top:3.6pt;mso-wrap-distance-right:25.5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" stroked="f">
                <v:textbox>
                  <w:txbxContent>
                    <w:p w:rsidR="006B27CA" w:rsidRPr="00157C24" w:rsidRDefault="006B27CA" w:rsidP="00DC2F9B">
                      <w:pPr>
                        <w:pStyle w:val="Bildetekst"/>
                        <w:keepNext/>
                        <w:rPr>
                          <w:szCs w:val="20"/>
                        </w:rPr>
                      </w:pPr>
                      <w:r w:rsidRPr="00157C24">
                        <w:rPr>
                          <w:b/>
                          <w:szCs w:val="20"/>
                        </w:rPr>
                        <w:t xml:space="preserve">Tabell </w:t>
                      </w:r>
                      <w:r w:rsidRPr="00157C24">
                        <w:rPr>
                          <w:b/>
                          <w:szCs w:val="20"/>
                        </w:rPr>
                        <w:fldChar w:fldCharType="begin"/>
                      </w:r>
                      <w:r w:rsidRPr="00157C24">
                        <w:rPr>
                          <w:b/>
                          <w:szCs w:val="20"/>
                        </w:rPr>
                        <w:instrText xml:space="preserve"> SEQ Tabell \* ARABIC </w:instrText>
                      </w:r>
                      <w:r w:rsidRPr="00157C24">
                        <w:rPr>
                          <w:b/>
                          <w:szCs w:val="20"/>
                        </w:rPr>
                        <w:fldChar w:fldCharType="separate"/>
                      </w:r>
                      <w:r w:rsidR="008B2994">
                        <w:rPr>
                          <w:b/>
                          <w:noProof/>
                          <w:szCs w:val="20"/>
                        </w:rPr>
                        <w:t>1</w:t>
                      </w:r>
                      <w:r w:rsidRPr="00157C24">
                        <w:rPr>
                          <w:b/>
                          <w:szCs w:val="20"/>
                        </w:rPr>
                        <w:fldChar w:fldCharType="end"/>
                      </w:r>
                      <w:r w:rsidRPr="00157C24">
                        <w:rPr>
                          <w:b/>
                          <w:szCs w:val="20"/>
                        </w:rPr>
                        <w:t>.</w:t>
                      </w:r>
                      <w:r w:rsidRPr="00157C24">
                        <w:rPr>
                          <w:szCs w:val="20"/>
                        </w:rPr>
                        <w:t xml:space="preserve"> Fylkesvis fordeling av åkerrikser i 201</w:t>
                      </w:r>
                      <w:r>
                        <w:rPr>
                          <w:szCs w:val="20"/>
                        </w:rPr>
                        <w:t>5</w:t>
                      </w:r>
                      <w:r w:rsidRPr="00157C24">
                        <w:rPr>
                          <w:szCs w:val="20"/>
                        </w:rPr>
                        <w:t xml:space="preserve">. Individer </w:t>
                      </w:r>
                      <w:r>
                        <w:rPr>
                          <w:szCs w:val="20"/>
                        </w:rPr>
                        <w:br w:type="textWrapping" w:clear="all"/>
                      </w:r>
                      <w:r w:rsidRPr="00157C24">
                        <w:rPr>
                          <w:szCs w:val="20"/>
                        </w:rPr>
                        <w:t>listet under «Annet» gjelder synsobservasjoner av voksen</w:t>
                      </w:r>
                      <w:r>
                        <w:rPr>
                          <w:szCs w:val="20"/>
                        </w:rPr>
                        <w:t>-</w:t>
                      </w:r>
                      <w:r>
                        <w:rPr>
                          <w:szCs w:val="20"/>
                        </w:rPr>
                        <w:br w:type="textWrapping" w:clear="all"/>
                      </w:r>
                      <w:r w:rsidRPr="00157C24">
                        <w:rPr>
                          <w:szCs w:val="20"/>
                        </w:rPr>
                        <w:t>individer, samt observasjoner av dununger i forbindelse med hekking.</w:t>
                      </w:r>
                    </w:p>
                    <w:p w:rsidR="006B27CA" w:rsidRDefault="006B27CA" w:rsidP="00DC2F9B"/>
                  </w:txbxContent>
                </v:textbox>
                <w10:wrap type="square"/>
              </v:shape>
            </w:pict>
          </mc:Fallback>
        </mc:AlternateContent>
      </w:r>
      <w:r w:rsidR="00DC2F9B">
        <w:t>Siden åkerriksa fikk egen handlingsplan i 2009, og kartleggingen av arten ble intensivert i Norge, har kun 2010 vært et dårligere år for åkerriksa hos oss. Gjennomsnittet for perioden 2009-2014 er 163,2 ind./år, og totalantallet syng</w:t>
      </w:r>
      <w:r>
        <w:t>ende ind. i 2015 var dermed 34</w:t>
      </w:r>
      <w:r w:rsidR="00DC2F9B">
        <w:t xml:space="preserve"> % lavere enn dette. </w:t>
      </w:r>
      <w:r>
        <w:t>I tillegg til syngende ind.</w:t>
      </w:r>
      <w:r w:rsidR="00DC2F9B">
        <w:t xml:space="preserve"> ble d</w:t>
      </w:r>
      <w:r>
        <w:t>et gjort synsobservasjoner av ti</w:t>
      </w:r>
      <w:r w:rsidR="00DC2F9B">
        <w:t xml:space="preserve"> åkerrikser i 2015</w:t>
      </w:r>
      <w:r>
        <w:t xml:space="preserve"> («Annet» i tabell 1), hvorav tre dreide seg om dununger fra konstaterte</w:t>
      </w:r>
      <w:r w:rsidR="00DC2F9B">
        <w:t xml:space="preserve"> hekkefunn på </w:t>
      </w:r>
      <w:r>
        <w:t xml:space="preserve">hhv. </w:t>
      </w:r>
      <w:r w:rsidR="00DC2F9B">
        <w:t>Jæren</w:t>
      </w:r>
      <w:r>
        <w:t xml:space="preserve"> og Karmøy</w:t>
      </w:r>
      <w:r w:rsidR="00DC2F9B">
        <w:t xml:space="preserve"> i Rogaland. Det må tas forbehold om at små fremtidige endringer i antallene som presenteres i tabell 1 kan forekomme, da enkelte observasjoner ennå ikke er ferdigbehandlet av fylkenes LRSK. Dette vil imidlertid ikke påvirke de store trendene </w:t>
      </w:r>
      <w:r w:rsidR="00431143">
        <w:t>i resultatene i vesentlig grad.</w:t>
      </w:r>
    </w:p>
    <w:p w:rsidR="00DC2F9B" w:rsidRPr="00FC19BE" w:rsidRDefault="00B77025" w:rsidP="00B77025">
      <w:pPr>
        <w:keepNext/>
        <w:spacing w:before="240"/>
      </w:pPr>
      <w:r>
        <w:rPr>
          <w:noProof/>
        </w:rPr>
        <w:drawing>
          <wp:inline distT="0" distB="0" distL="0" distR="0" wp14:anchorId="7D224095" wp14:editId="7E7FD324">
            <wp:extent cx="5457825" cy="2303253"/>
            <wp:effectExtent l="0" t="0" r="0" b="1905"/>
            <wp:docPr id="11" name="Diagram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DC2F9B" w:rsidRPr="00FC19BE" w:rsidRDefault="00DC2F9B" w:rsidP="00DC2F9B">
      <w:pPr>
        <w:pStyle w:val="Bildetekst"/>
        <w:rPr>
          <w:i/>
        </w:rPr>
      </w:pPr>
      <w:r w:rsidRPr="00FC19BE">
        <w:rPr>
          <w:b/>
        </w:rPr>
        <w:t xml:space="preserve">Figur </w:t>
      </w:r>
      <w:r w:rsidRPr="006C6702">
        <w:rPr>
          <w:b/>
        </w:rPr>
        <w:t>1</w:t>
      </w:r>
      <w:r w:rsidRPr="00FC19BE">
        <w:rPr>
          <w:b/>
        </w:rPr>
        <w:t>.</w:t>
      </w:r>
      <w:r w:rsidRPr="00FC19BE">
        <w:t xml:space="preserve"> </w:t>
      </w:r>
      <w:r>
        <w:t>Årlige totalantall rapporterte s</w:t>
      </w:r>
      <w:r w:rsidRPr="00FC19BE">
        <w:t>yngende åkerrikser i</w:t>
      </w:r>
      <w:r>
        <w:t xml:space="preserve"> Norge i perioden</w:t>
      </w:r>
      <w:r w:rsidRPr="00FC19BE">
        <w:t xml:space="preserve"> 1995</w:t>
      </w:r>
      <w:r>
        <w:t>-2015</w:t>
      </w:r>
      <w:r w:rsidRPr="00FC19BE">
        <w:t>. Rastende og døde individer, samt hunnfugler og dununger</w:t>
      </w:r>
      <w:r>
        <w:t>,</w:t>
      </w:r>
      <w:r w:rsidRPr="00FC19BE">
        <w:t xml:space="preserve"> er utelatt fra oversikten.</w:t>
      </w:r>
    </w:p>
    <w:p w:rsidR="00DC2F9B" w:rsidRDefault="00DB67C8" w:rsidP="00DC2F9B">
      <w:pPr>
        <w:keepNext/>
      </w:pPr>
      <w:r>
        <w:rPr>
          <w:noProof/>
        </w:rPr>
        <w:lastRenderedPageBreak/>
        <w:drawing>
          <wp:inline distT="0" distB="0" distL="0" distR="0" wp14:anchorId="3FB7497F" wp14:editId="61E2B2B9">
            <wp:extent cx="5760720" cy="2514600"/>
            <wp:effectExtent l="0" t="0" r="0" b="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C2F9B" w:rsidRDefault="00DC2F9B" w:rsidP="00DC2F9B">
      <w:pPr>
        <w:pStyle w:val="Bildetekst"/>
      </w:pPr>
      <w:r w:rsidRPr="006C6702">
        <w:rPr>
          <w:b/>
        </w:rPr>
        <w:t>Figur 2.</w:t>
      </w:r>
      <w:r w:rsidRPr="00FC19BE">
        <w:t xml:space="preserve"> Sesongfordeling av syngende åkerrikser </w:t>
      </w:r>
      <w:r w:rsidR="00701E43">
        <w:t>i 2015 (n = 112</w:t>
      </w:r>
      <w:r>
        <w:t>)</w:t>
      </w:r>
      <w:r w:rsidRPr="00FC19BE">
        <w:t xml:space="preserve">. Nye </w:t>
      </w:r>
      <w:r>
        <w:t xml:space="preserve">syngende individer </w:t>
      </w:r>
      <w:r w:rsidRPr="00FC19BE">
        <w:t xml:space="preserve">(rød) = nye for en lokalitet, eller definitivt ny </w:t>
      </w:r>
      <w:r>
        <w:t xml:space="preserve">syngende </w:t>
      </w:r>
      <w:r w:rsidRPr="00FC19BE">
        <w:t>hann på samme lokalitet. Fortsatt sang (blå) = tilsynelatende allerede kjente hann</w:t>
      </w:r>
      <w:r>
        <w:t>er som synger på samme</w:t>
      </w:r>
      <w:r w:rsidRPr="00FC19BE">
        <w:t xml:space="preserve"> eller nærliggende lokalitet (&lt; 1 km).</w:t>
      </w:r>
      <w:r w:rsidRPr="00D6547C">
        <w:t xml:space="preserve"> </w:t>
      </w:r>
      <w:r w:rsidR="00CE7809">
        <w:t>Dato er angitt i maidager, der 1. mai er maidag nr. 1.</w:t>
      </w:r>
    </w:p>
    <w:p w:rsidR="00DC2F9B" w:rsidRDefault="00DC2F9B" w:rsidP="00DC2F9B"/>
    <w:p w:rsidR="00DC2F9B" w:rsidRPr="00FE060A" w:rsidRDefault="00DC2F9B" w:rsidP="00DC2F9B"/>
    <w:p w:rsidR="00DC2F9B" w:rsidRDefault="00DB67C8" w:rsidP="00DC2F9B">
      <w:pPr>
        <w:keepNext/>
      </w:pPr>
      <w:r>
        <w:rPr>
          <w:noProof/>
        </w:rPr>
        <w:drawing>
          <wp:inline distT="0" distB="0" distL="0" distR="0" wp14:anchorId="5F08EF15" wp14:editId="53581299">
            <wp:extent cx="5760720" cy="2457450"/>
            <wp:effectExtent l="0" t="0" r="0" b="0"/>
            <wp:docPr id="9" name="Diagram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E2FC0" w:rsidRDefault="00DC2F9B" w:rsidP="00CE2FC0">
      <w:pPr>
        <w:pStyle w:val="Bildetekst"/>
      </w:pPr>
      <w:r w:rsidRPr="000350D4">
        <w:rPr>
          <w:b/>
          <w:szCs w:val="20"/>
        </w:rPr>
        <w:t>Figur 3.</w:t>
      </w:r>
      <w:r w:rsidRPr="000350D4">
        <w:rPr>
          <w:szCs w:val="20"/>
        </w:rPr>
        <w:t xml:space="preserve"> Fordeling av førstegangsobservasjoner av syn</w:t>
      </w:r>
      <w:r w:rsidR="00701E43">
        <w:rPr>
          <w:szCs w:val="20"/>
        </w:rPr>
        <w:t>gende åkerrikser i 2015 (n = 112</w:t>
      </w:r>
      <w:r w:rsidRPr="000350D4">
        <w:rPr>
          <w:szCs w:val="20"/>
        </w:rPr>
        <w:t xml:space="preserve">). Dette gjelder hanner på nye lokaliteter, i tillegg til definitivt nye hanner på lokaliteter hvor åkerrikse allerede er hørt. Det samme utvalget vises med røde søyler i figur 2. </w:t>
      </w:r>
      <w:r w:rsidR="00CE2FC0">
        <w:t>Dato er angitt i maidager, der 1. mai er maidag nr. 1.</w:t>
      </w:r>
    </w:p>
    <w:p w:rsidR="000350D4" w:rsidRPr="000350D4" w:rsidRDefault="000350D4" w:rsidP="00DC2F9B">
      <w:pPr>
        <w:rPr>
          <w:sz w:val="20"/>
          <w:szCs w:val="20"/>
        </w:rPr>
      </w:pPr>
    </w:p>
    <w:p w:rsidR="00431143" w:rsidRDefault="00431143" w:rsidP="000350D4">
      <w:pPr>
        <w:pStyle w:val="Overskrift2"/>
        <w:numPr>
          <w:ilvl w:val="1"/>
          <w:numId w:val="5"/>
        </w:numPr>
        <w:ind w:left="567" w:hanging="567"/>
      </w:pPr>
      <w:bookmarkStart w:id="7" w:name="_Toc440028315"/>
      <w:r>
        <w:t>Intensiv kartlegging</w:t>
      </w:r>
      <w:bookmarkEnd w:id="7"/>
    </w:p>
    <w:p w:rsidR="00431143" w:rsidRDefault="00431143" w:rsidP="00431143">
      <w:pPr>
        <w:spacing w:before="120"/>
      </w:pPr>
      <w:r>
        <w:t>Forekomsten av syngende åkerrikser i Rogaland var litt under gjennomsnittet for perioden 2009-2014 (27 ind.). I Oslo og Akershus var forekomsten nøyaktig på gjennomsnittet for den samme perioden (38 ind.). Samlet sett er antallet åkerrikser i de to regionene temmelig stabilt (figur 4). Sesongen 2010 utmerker seg som spesielt dårlig, noe som også vises igjen i observasjonsmaterialet fra hele landet dette året (figur 1).</w:t>
      </w:r>
    </w:p>
    <w:p w:rsidR="00431143" w:rsidRDefault="00431143" w:rsidP="00431143">
      <w:pPr>
        <w:keepNext/>
      </w:pPr>
      <w:r>
        <w:rPr>
          <w:noProof/>
        </w:rPr>
        <w:lastRenderedPageBreak/>
        <w:drawing>
          <wp:inline distT="0" distB="0" distL="0" distR="0" wp14:anchorId="7AAC1939" wp14:editId="37509259">
            <wp:extent cx="5705475" cy="2495550"/>
            <wp:effectExtent l="0" t="0" r="0" b="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31143" w:rsidRDefault="00431143" w:rsidP="00431143">
      <w:pPr>
        <w:rPr>
          <w:sz w:val="20"/>
          <w:szCs w:val="20"/>
        </w:rPr>
      </w:pPr>
      <w:r w:rsidRPr="000350D4">
        <w:rPr>
          <w:b/>
          <w:sz w:val="20"/>
          <w:szCs w:val="20"/>
        </w:rPr>
        <w:t xml:space="preserve">Figur 4. </w:t>
      </w:r>
      <w:r w:rsidRPr="000350D4">
        <w:rPr>
          <w:sz w:val="20"/>
          <w:szCs w:val="20"/>
        </w:rPr>
        <w:t>Forekomst av syngende åkerrikser i Rogaland (rød kurve) og Oslo og Akershus (blå kurve) i perioden 2009-2015. Det sammenlagte antallet fra de to regionene vises også (grå kurve).</w:t>
      </w:r>
    </w:p>
    <w:p w:rsidR="000350D4" w:rsidRPr="000350D4" w:rsidRDefault="000350D4" w:rsidP="00431143">
      <w:pPr>
        <w:rPr>
          <w:sz w:val="20"/>
          <w:szCs w:val="20"/>
        </w:rPr>
      </w:pPr>
    </w:p>
    <w:p w:rsidR="00431143" w:rsidRDefault="00431143" w:rsidP="000350D4">
      <w:pPr>
        <w:pStyle w:val="Overskrift2"/>
        <w:numPr>
          <w:ilvl w:val="1"/>
          <w:numId w:val="5"/>
        </w:numPr>
        <w:ind w:left="567" w:hanging="567"/>
      </w:pPr>
      <w:bookmarkStart w:id="8" w:name="_Toc440028316"/>
      <w:r>
        <w:t>Bestandsestimat</w:t>
      </w:r>
      <w:bookmarkEnd w:id="8"/>
    </w:p>
    <w:p w:rsidR="00431143" w:rsidRDefault="00431143" w:rsidP="00431143">
      <w:pPr>
        <w:spacing w:before="120"/>
      </w:pPr>
      <w:r>
        <w:t>Syvdagersperioden med flest rapporterte syngende åkerrikser i 2015 var 10.-16</w:t>
      </w:r>
      <w:r w:rsidRPr="00E76978">
        <w:t>. juni</w:t>
      </w:r>
      <w:r>
        <w:t>, med høyeste dagstotal den 13</w:t>
      </w:r>
      <w:r w:rsidRPr="00E76978">
        <w:t xml:space="preserve">. juni (n = </w:t>
      </w:r>
      <w:r w:rsidR="006B27CA">
        <w:t>29</w:t>
      </w:r>
      <w:r w:rsidRPr="00E76978">
        <w:t xml:space="preserve">; </w:t>
      </w:r>
      <w:r>
        <w:t>figur 2</w:t>
      </w:r>
      <w:r w:rsidRPr="008818AE">
        <w:t xml:space="preserve">). </w:t>
      </w:r>
      <w:r w:rsidR="006B27CA">
        <w:t>Totalt 40</w:t>
      </w:r>
      <w:r w:rsidRPr="00E76978">
        <w:t xml:space="preserve"> individer</w:t>
      </w:r>
      <w:r>
        <w:t xml:space="preserve"> ble ra</w:t>
      </w:r>
      <w:r w:rsidR="006B27CA">
        <w:t>pportert denne uka. Til</w:t>
      </w:r>
      <w:r w:rsidR="00521E9B">
        <w:t xml:space="preserve"> </w:t>
      </w:r>
      <w:r w:rsidR="006B27CA">
        <w:t>sammen 65</w:t>
      </w:r>
      <w:r w:rsidRPr="00E76978">
        <w:t xml:space="preserve"> </w:t>
      </w:r>
      <w:r>
        <w:t>syngende hanner ble rapportert før 16. juni</w:t>
      </w:r>
      <w:r w:rsidRPr="00E76978">
        <w:t xml:space="preserve"> i 201</w:t>
      </w:r>
      <w:r>
        <w:t xml:space="preserve">5, noe som tilsvarer 58 % av den totale summen av observerte syngende hanner i løpet av året. Med en antagelse om at antall </w:t>
      </w:r>
      <w:r w:rsidR="006B27CA">
        <w:t xml:space="preserve">rapporterte </w:t>
      </w:r>
      <w:r>
        <w:t>syngende individer representerer et potensielt overestimat på 60 %</w:t>
      </w:r>
      <w:r w:rsidR="00AE4ED6">
        <w:t xml:space="preserve"> (Mikkelsen 2010)</w:t>
      </w:r>
      <w:r>
        <w:t xml:space="preserve">, </w:t>
      </w:r>
      <w:r w:rsidR="006B27CA">
        <w:t>får vi et maksimumsestimat på 70</w:t>
      </w:r>
      <w:r>
        <w:t xml:space="preserve"> individer. </w:t>
      </w:r>
    </w:p>
    <w:p w:rsidR="00431143" w:rsidRDefault="00431143" w:rsidP="000350D4">
      <w:pPr>
        <w:pStyle w:val="Overskrift2"/>
        <w:numPr>
          <w:ilvl w:val="1"/>
          <w:numId w:val="5"/>
        </w:numPr>
        <w:ind w:left="567" w:hanging="567"/>
      </w:pPr>
      <w:bookmarkStart w:id="9" w:name="_Toc440028317"/>
      <w:r>
        <w:t>Gjennomsnittlig ankomstdato</w:t>
      </w:r>
      <w:bookmarkEnd w:id="9"/>
    </w:p>
    <w:p w:rsidR="00431143" w:rsidRDefault="00431143" w:rsidP="00431143">
      <w:pPr>
        <w:spacing w:before="120"/>
      </w:pPr>
      <w:r>
        <w:t xml:space="preserve">Gjennomsnittlig ankomstdato i 2015 var </w:t>
      </w:r>
      <w:r>
        <w:rPr>
          <w:color w:val="000000" w:themeColor="text1"/>
        </w:rPr>
        <w:t>15</w:t>
      </w:r>
      <w:r w:rsidRPr="00273C17">
        <w:rPr>
          <w:color w:val="000000" w:themeColor="text1"/>
        </w:rPr>
        <w:t xml:space="preserve">. juni, beregnet utfra første registrerte sangdato for syngende hanner </w:t>
      </w:r>
      <w:r w:rsidRPr="000F588D">
        <w:t xml:space="preserve">(n = </w:t>
      </w:r>
      <w:r w:rsidR="006B27CA">
        <w:t>112</w:t>
      </w:r>
      <w:r w:rsidRPr="000F588D">
        <w:t>). Dette er</w:t>
      </w:r>
      <w:r w:rsidR="00521E9B">
        <w:t xml:space="preserve"> en dag se</w:t>
      </w:r>
      <w:r>
        <w:t>nere enn gjennomsnittlig ankomstdato for åkerrikser i Norge i perioden 2009-2014 (14. juni).</w:t>
      </w:r>
    </w:p>
    <w:p w:rsidR="00431143" w:rsidRDefault="00431143" w:rsidP="00431143">
      <w:pPr>
        <w:spacing w:before="120"/>
      </w:pPr>
      <w:r>
        <w:t>I likhet med de to foregående sesongene er gjennomsnittlig ankomstdato i tillegg beregnet for åkerrikse</w:t>
      </w:r>
      <w:r w:rsidR="00701E43">
        <w:t>r som ankom før 16. juni (n = 65</w:t>
      </w:r>
      <w:r w:rsidRPr="001253CE">
        <w:t>)</w:t>
      </w:r>
      <w:r w:rsidRPr="00273C17">
        <w:rPr>
          <w:color w:val="000000" w:themeColor="text1"/>
        </w:rPr>
        <w:t xml:space="preserve">. For disse hannene var gjennomsnittlig ankomstdato </w:t>
      </w:r>
      <w:r>
        <w:t>2</w:t>
      </w:r>
      <w:r w:rsidRPr="001253CE">
        <w:t xml:space="preserve">. </w:t>
      </w:r>
      <w:r>
        <w:t>juni</w:t>
      </w:r>
      <w:r w:rsidRPr="001253CE">
        <w:t>.</w:t>
      </w:r>
      <w:r>
        <w:t xml:space="preserve"> Dette er nøyaktig på gjennomsnittet for perioden </w:t>
      </w:r>
      <w:r w:rsidRPr="007F024E">
        <w:t>2009-201</w:t>
      </w:r>
      <w:r>
        <w:t>4 (2. juni), beregnet ved hjelp av den samme metoden. Fordeling av førstegangsobservasjoner (= ankomstdato) av syngende åkerrikser i 2015 vises i figur 3.</w:t>
      </w:r>
    </w:p>
    <w:p w:rsidR="00431143" w:rsidRDefault="00431143" w:rsidP="000350D4">
      <w:pPr>
        <w:pStyle w:val="Overskrift2"/>
        <w:numPr>
          <w:ilvl w:val="1"/>
          <w:numId w:val="5"/>
        </w:numPr>
        <w:spacing w:line="240" w:lineRule="auto"/>
        <w:ind w:left="567" w:hanging="567"/>
      </w:pPr>
      <w:bookmarkStart w:id="10" w:name="_Toc409697492"/>
      <w:bookmarkStart w:id="11" w:name="_Toc440028318"/>
      <w:r>
        <w:t>Bestandstrend</w:t>
      </w:r>
      <w:bookmarkEnd w:id="10"/>
      <w:bookmarkEnd w:id="11"/>
    </w:p>
    <w:p w:rsidR="00431143" w:rsidRPr="00AD0606" w:rsidRDefault="00431143" w:rsidP="00431143">
      <w:pPr>
        <w:spacing w:before="120"/>
      </w:pPr>
      <w:r>
        <w:t xml:space="preserve">Pearsons korrelasjonsanalyse ble benyttet for å undersøke trender i forekomsten av åkerrikse i Norge i løpet av NOFs prosjektperiode 1995-2015. Analysen viste en </w:t>
      </w:r>
      <w:r w:rsidRPr="008A0D15">
        <w:t>statistisk signifikant positiv korrelasjon mellom årstall og antall syngende hanner</w:t>
      </w:r>
      <w:r>
        <w:t xml:space="preserve"> (r </w:t>
      </w:r>
      <w:r w:rsidRPr="008A0D15">
        <w:t xml:space="preserve">= </w:t>
      </w:r>
      <w:r w:rsidR="000B4A0B">
        <w:t>0,51</w:t>
      </w:r>
      <w:r w:rsidRPr="008A0D15">
        <w:t xml:space="preserve">, </w:t>
      </w:r>
      <w:r w:rsidRPr="008A0D15">
        <w:rPr>
          <w:i/>
        </w:rPr>
        <w:t xml:space="preserve">P </w:t>
      </w:r>
      <w:r w:rsidR="000B4A0B">
        <w:t>= 0,019</w:t>
      </w:r>
      <w:r>
        <w:t xml:space="preserve">), noe som antyder en </w:t>
      </w:r>
      <w:r w:rsidRPr="008A0D15">
        <w:t>økning</w:t>
      </w:r>
      <w:r>
        <w:t xml:space="preserve"> i den norske bestanden i perioden. Ingen </w:t>
      </w:r>
      <w:r w:rsidR="000B4A0B">
        <w:t>signifikant trend</w:t>
      </w:r>
      <w:r>
        <w:t xml:space="preserve"> i forekomsten av syngende hanner ble funnet </w:t>
      </w:r>
      <w:r w:rsidR="000B4A0B">
        <w:t>i perioden 2009-2015 (r = -0,05</w:t>
      </w:r>
      <w:r>
        <w:t xml:space="preserve">, </w:t>
      </w:r>
      <w:r>
        <w:rPr>
          <w:i/>
        </w:rPr>
        <w:t>P</w:t>
      </w:r>
      <w:r w:rsidR="000B4A0B">
        <w:t xml:space="preserve"> = 0,918</w:t>
      </w:r>
      <w:r w:rsidR="006D10B9">
        <w:t>), og bestanden ansees som stabil i denne perioden.</w:t>
      </w:r>
    </w:p>
    <w:p w:rsidR="00431143" w:rsidRPr="003C30B1" w:rsidRDefault="00431143" w:rsidP="00431143"/>
    <w:p w:rsidR="00002A32" w:rsidRDefault="00002A32" w:rsidP="00002A32">
      <w:pPr>
        <w:jc w:val="center"/>
      </w:pPr>
    </w:p>
    <w:p w:rsidR="00431143" w:rsidRPr="00466CDB" w:rsidRDefault="00431143" w:rsidP="00002A32">
      <w:pPr>
        <w:jc w:val="center"/>
      </w:pPr>
      <w:r>
        <w:rPr>
          <w:noProof/>
        </w:rPr>
        <mc:AlternateContent>
          <mc:Choice Requires="wps">
            <w:drawing>
              <wp:anchor distT="45720" distB="45720" distL="114300" distR="114300" simplePos="0" relativeHeight="251666432" behindDoc="0" locked="0" layoutInCell="1" allowOverlap="1" wp14:anchorId="290B36E0" wp14:editId="2E450159">
                <wp:simplePos x="0" y="0"/>
                <wp:positionH relativeFrom="column">
                  <wp:posOffset>2931103</wp:posOffset>
                </wp:positionH>
                <wp:positionV relativeFrom="paragraph">
                  <wp:posOffset>5346065</wp:posOffset>
                </wp:positionV>
                <wp:extent cx="2505075" cy="1404620"/>
                <wp:effectExtent l="0" t="0" r="9525" b="4445"/>
                <wp:wrapNone/>
                <wp:docPr id="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404620"/>
                        </a:xfrm>
                        <a:prstGeom prst="rect">
                          <a:avLst/>
                        </a:prstGeom>
                        <a:solidFill>
                          <a:srgbClr val="FFFFFF"/>
                        </a:solidFill>
                        <a:ln w="9525">
                          <a:noFill/>
                          <a:miter lim="800000"/>
                          <a:headEnd/>
                          <a:tailEnd/>
                        </a:ln>
                      </wps:spPr>
                      <wps:txbx>
                        <w:txbxContent>
                          <w:p w:rsidR="006B27CA" w:rsidRPr="001E09DF" w:rsidRDefault="006B27CA" w:rsidP="00431143">
                            <w:pPr>
                              <w:pStyle w:val="Bildetekst"/>
                              <w:rPr>
                                <w14:textOutline w14:w="9525" w14:cap="rnd" w14:cmpd="sng" w14:algn="ctr">
                                  <w14:noFill/>
                                  <w14:prstDash w14:val="solid"/>
                                  <w14:bevel/>
                                </w14:textOutline>
                              </w:rPr>
                            </w:pPr>
                            <w:r w:rsidRPr="001E09DF">
                              <w:rPr>
                                <w:b/>
                                <w14:textOutline w14:w="9525" w14:cap="rnd" w14:cmpd="sng" w14:algn="ctr">
                                  <w14:noFill/>
                                  <w14:prstDash w14:val="solid"/>
                                  <w14:bevel/>
                                </w14:textOutline>
                              </w:rPr>
                              <w:t xml:space="preserve">Figur </w:t>
                            </w:r>
                            <w:r>
                              <w:rPr>
                                <w:b/>
                                <w14:textOutline w14:w="9525" w14:cap="rnd" w14:cmpd="sng" w14:algn="ctr">
                                  <w14:noFill/>
                                  <w14:prstDash w14:val="solid"/>
                                  <w14:bevel/>
                                </w14:textOutline>
                              </w:rPr>
                              <w:t>4</w:t>
                            </w:r>
                            <w:r w:rsidRPr="001E09DF">
                              <w:rPr>
                                <w:b/>
                                <w14:textOutline w14:w="9525" w14:cap="rnd" w14:cmpd="sng" w14:algn="ctr">
                                  <w14:noFill/>
                                  <w14:prstDash w14:val="solid"/>
                                  <w14:bevel/>
                                </w14:textOutline>
                              </w:rPr>
                              <w:t>.</w:t>
                            </w:r>
                            <w:r w:rsidRPr="001E09DF">
                              <w:rPr>
                                <w14:textOutline w14:w="9525" w14:cap="rnd" w14:cmpd="sng" w14:algn="ctr">
                                  <w14:noFill/>
                                  <w14:prstDash w14:val="solid"/>
                                  <w14:bevel/>
                                </w14:textOutline>
                              </w:rPr>
                              <w:t xml:space="preserve"> Geografisk fordeling av åkerr</w:t>
                            </w:r>
                            <w:r>
                              <w:rPr>
                                <w14:textOutline w14:w="9525" w14:cap="rnd" w14:cmpd="sng" w14:algn="ctr">
                                  <w14:noFill/>
                                  <w14:prstDash w14:val="solid"/>
                                  <w14:bevel/>
                                </w14:textOutline>
                              </w:rPr>
                              <w:t>ikseobservasjoner i Norge i 2015</w:t>
                            </w:r>
                            <w:r w:rsidRPr="001E09DF">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Oransje</w:t>
                            </w:r>
                            <w:r w:rsidRPr="001E09DF">
                              <w:rPr>
                                <w14:textOutline w14:w="9525" w14:cap="rnd" w14:cmpd="sng" w14:algn="ctr">
                                  <w14:noFill/>
                                  <w14:prstDash w14:val="solid"/>
                                  <w14:bevel/>
                                </w14:textOutline>
                              </w:rPr>
                              <w:t xml:space="preserve"> punkter viser lokaliteter med syngende åkerrikser (</w:t>
                            </w:r>
                            <w:r w:rsidRPr="00A50D02">
                              <w:rPr>
                                <w14:textOutline w14:w="9525" w14:cap="rnd" w14:cmpd="sng" w14:algn="ctr">
                                  <w14:noFill/>
                                  <w14:prstDash w14:val="solid"/>
                                  <w14:bevel/>
                                </w14:textOutline>
                              </w:rPr>
                              <w:t>n = 1</w:t>
                            </w:r>
                            <w:r w:rsidR="00701E43">
                              <w:rPr>
                                <w14:textOutline w14:w="9525" w14:cap="rnd" w14:cmpd="sng" w14:algn="ctr">
                                  <w14:noFill/>
                                  <w14:prstDash w14:val="solid"/>
                                  <w14:bevel/>
                                </w14:textOutline>
                              </w:rPr>
                              <w:t>12</w:t>
                            </w:r>
                            <w:r w:rsidRPr="001E09DF">
                              <w:rPr>
                                <w14:textOutline w14:w="9525" w14:cap="rnd" w14:cmpd="sng" w14:algn="ctr">
                                  <w14:noFill/>
                                  <w14:prstDash w14:val="solid"/>
                                  <w14:bevel/>
                                </w14:textOutline>
                              </w:rPr>
                              <w:t>)</w:t>
                            </w:r>
                            <w:r>
                              <w:rPr>
                                <w14:textOutline w14:w="9525" w14:cap="rnd" w14:cmpd="sng" w14:algn="ctr">
                                  <w14:noFill/>
                                  <w14:prstDash w14:val="solid"/>
                                  <w14:bevel/>
                                </w14:textOutline>
                              </w:rPr>
                              <w:t>,</w:t>
                            </w:r>
                            <w:r w:rsidRPr="001E09DF">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blå</w:t>
                            </w:r>
                            <w:r w:rsidRPr="001E09DF">
                              <w:rPr>
                                <w14:textOutline w14:w="9525" w14:cap="rnd" w14:cmpd="sng" w14:algn="ctr">
                                  <w14:noFill/>
                                  <w14:prstDash w14:val="solid"/>
                                  <w14:bevel/>
                                </w14:textOutline>
                              </w:rPr>
                              <w:t xml:space="preserve"> punkter viser synsobservasjoner (n = </w:t>
                            </w:r>
                            <w:r>
                              <w:rPr>
                                <w14:textOutline w14:w="9525" w14:cap="rnd" w14:cmpd="sng" w14:algn="ctr">
                                  <w14:noFill/>
                                  <w14:prstDash w14:val="solid"/>
                                  <w14:bevel/>
                                </w14:textOutline>
                              </w:rPr>
                              <w:t>9)</w:t>
                            </w:r>
                            <w:r w:rsidRPr="001E09DF">
                              <w:rPr>
                                <w14:textOutline w14:w="9525" w14:cap="rnd" w14:cmpd="sng" w14:algn="ctr">
                                  <w14:noFill/>
                                  <w14:prstDash w14:val="solid"/>
                                  <w14:bevel/>
                                </w14:textOutline>
                              </w:rPr>
                              <w:t xml:space="preserve"> og grønne punkter viser påviste hekkinger (n = </w:t>
                            </w:r>
                            <w:r>
                              <w:rPr>
                                <w14:textOutline w14:w="9525" w14:cap="rnd" w14:cmpd="sng" w14:algn="ctr">
                                  <w14:noFill/>
                                  <w14:prstDash w14:val="solid"/>
                                  <w14:bevel/>
                                </w14:textOutline>
                              </w:rPr>
                              <w:t>3</w:t>
                            </w:r>
                            <w:r w:rsidRPr="001E09DF">
                              <w:rPr>
                                <w14:textOutline w14:w="9525" w14:cap="rnd" w14:cmpd="sng" w14:algn="ctr">
                                  <w14:noFill/>
                                  <w14:prstDash w14:val="solid"/>
                                  <w14:bevel/>
                                </w14:textOutline>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0B36E0" id="_x0000_s1029" type="#_x0000_t202" style="position:absolute;left:0;text-align:left;margin-left:230.8pt;margin-top:420.95pt;width:197.2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" stroked="f">
                <v:textbox style="mso-fit-shape-to-text:t">
                  <w:txbxContent>
                    <w:p w:rsidR="006B27CA" w:rsidRPr="001E09DF" w:rsidRDefault="006B27CA" w:rsidP="00431143">
                      <w:pPr>
                        <w:pStyle w:val="Bildetekst"/>
                        <w:rPr>
                          <w14:textOutline w14:w="9525" w14:cap="rnd" w14:cmpd="sng" w14:algn="ctr">
                            <w14:noFill/>
                            <w14:prstDash w14:val="solid"/>
                            <w14:bevel/>
                          </w14:textOutline>
                        </w:rPr>
                      </w:pPr>
                      <w:r w:rsidRPr="001E09DF">
                        <w:rPr>
                          <w:b/>
                          <w14:textOutline w14:w="9525" w14:cap="rnd" w14:cmpd="sng" w14:algn="ctr">
                            <w14:noFill/>
                            <w14:prstDash w14:val="solid"/>
                            <w14:bevel/>
                          </w14:textOutline>
                        </w:rPr>
                        <w:t xml:space="preserve">Figur </w:t>
                      </w:r>
                      <w:r>
                        <w:rPr>
                          <w:b/>
                          <w14:textOutline w14:w="9525" w14:cap="rnd" w14:cmpd="sng" w14:algn="ctr">
                            <w14:noFill/>
                            <w14:prstDash w14:val="solid"/>
                            <w14:bevel/>
                          </w14:textOutline>
                        </w:rPr>
                        <w:t>4</w:t>
                      </w:r>
                      <w:r w:rsidRPr="001E09DF">
                        <w:rPr>
                          <w:b/>
                          <w14:textOutline w14:w="9525" w14:cap="rnd" w14:cmpd="sng" w14:algn="ctr">
                            <w14:noFill/>
                            <w14:prstDash w14:val="solid"/>
                            <w14:bevel/>
                          </w14:textOutline>
                        </w:rPr>
                        <w:t>.</w:t>
                      </w:r>
                      <w:r w:rsidRPr="001E09DF">
                        <w:rPr>
                          <w14:textOutline w14:w="9525" w14:cap="rnd" w14:cmpd="sng" w14:algn="ctr">
                            <w14:noFill/>
                            <w14:prstDash w14:val="solid"/>
                            <w14:bevel/>
                          </w14:textOutline>
                        </w:rPr>
                        <w:t xml:space="preserve"> Geografisk fordeling av åkerr</w:t>
                      </w:r>
                      <w:r>
                        <w:rPr>
                          <w14:textOutline w14:w="9525" w14:cap="rnd" w14:cmpd="sng" w14:algn="ctr">
                            <w14:noFill/>
                            <w14:prstDash w14:val="solid"/>
                            <w14:bevel/>
                          </w14:textOutline>
                        </w:rPr>
                        <w:t>ikseobservasjoner i Norge i 2015</w:t>
                      </w:r>
                      <w:r w:rsidRPr="001E09DF">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Oransje</w:t>
                      </w:r>
                      <w:r w:rsidRPr="001E09DF">
                        <w:rPr>
                          <w14:textOutline w14:w="9525" w14:cap="rnd" w14:cmpd="sng" w14:algn="ctr">
                            <w14:noFill/>
                            <w14:prstDash w14:val="solid"/>
                            <w14:bevel/>
                          </w14:textOutline>
                        </w:rPr>
                        <w:t xml:space="preserve"> punkter viser lokaliteter med syngende åkerrikser (</w:t>
                      </w:r>
                      <w:r w:rsidRPr="00A50D02">
                        <w:rPr>
                          <w14:textOutline w14:w="9525" w14:cap="rnd" w14:cmpd="sng" w14:algn="ctr">
                            <w14:noFill/>
                            <w14:prstDash w14:val="solid"/>
                            <w14:bevel/>
                          </w14:textOutline>
                        </w:rPr>
                        <w:t>n = 1</w:t>
                      </w:r>
                      <w:r w:rsidR="00701E43">
                        <w:rPr>
                          <w14:textOutline w14:w="9525" w14:cap="rnd" w14:cmpd="sng" w14:algn="ctr">
                            <w14:noFill/>
                            <w14:prstDash w14:val="solid"/>
                            <w14:bevel/>
                          </w14:textOutline>
                        </w:rPr>
                        <w:t>12</w:t>
                      </w:r>
                      <w:r w:rsidRPr="001E09DF">
                        <w:rPr>
                          <w14:textOutline w14:w="9525" w14:cap="rnd" w14:cmpd="sng" w14:algn="ctr">
                            <w14:noFill/>
                            <w14:prstDash w14:val="solid"/>
                            <w14:bevel/>
                          </w14:textOutline>
                        </w:rPr>
                        <w:t>)</w:t>
                      </w:r>
                      <w:r>
                        <w:rPr>
                          <w14:textOutline w14:w="9525" w14:cap="rnd" w14:cmpd="sng" w14:algn="ctr">
                            <w14:noFill/>
                            <w14:prstDash w14:val="solid"/>
                            <w14:bevel/>
                          </w14:textOutline>
                        </w:rPr>
                        <w:t>,</w:t>
                      </w:r>
                      <w:r w:rsidRPr="001E09DF">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blå</w:t>
                      </w:r>
                      <w:r w:rsidRPr="001E09DF">
                        <w:rPr>
                          <w14:textOutline w14:w="9525" w14:cap="rnd" w14:cmpd="sng" w14:algn="ctr">
                            <w14:noFill/>
                            <w14:prstDash w14:val="solid"/>
                            <w14:bevel/>
                          </w14:textOutline>
                        </w:rPr>
                        <w:t xml:space="preserve"> punkter viser synsobservasjoner (n = </w:t>
                      </w:r>
                      <w:r>
                        <w:rPr>
                          <w14:textOutline w14:w="9525" w14:cap="rnd" w14:cmpd="sng" w14:algn="ctr">
                            <w14:noFill/>
                            <w14:prstDash w14:val="solid"/>
                            <w14:bevel/>
                          </w14:textOutline>
                        </w:rPr>
                        <w:t>9)</w:t>
                      </w:r>
                      <w:r w:rsidRPr="001E09DF">
                        <w:rPr>
                          <w14:textOutline w14:w="9525" w14:cap="rnd" w14:cmpd="sng" w14:algn="ctr">
                            <w14:noFill/>
                            <w14:prstDash w14:val="solid"/>
                            <w14:bevel/>
                          </w14:textOutline>
                        </w:rPr>
                        <w:t xml:space="preserve"> og grønne punkter viser påviste hekkinger (n = </w:t>
                      </w:r>
                      <w:r>
                        <w:rPr>
                          <w14:textOutline w14:w="9525" w14:cap="rnd" w14:cmpd="sng" w14:algn="ctr">
                            <w14:noFill/>
                            <w14:prstDash w14:val="solid"/>
                            <w14:bevel/>
                          </w14:textOutline>
                        </w:rPr>
                        <w:t>3</w:t>
                      </w:r>
                      <w:r w:rsidRPr="001E09DF">
                        <w:rPr>
                          <w14:textOutline w14:w="9525" w14:cap="rnd" w14:cmpd="sng" w14:algn="ctr">
                            <w14:noFill/>
                            <w14:prstDash w14:val="solid"/>
                            <w14:bevel/>
                          </w14:textOutline>
                        </w:rPr>
                        <w:t>).</w:t>
                      </w:r>
                    </w:p>
                  </w:txbxContent>
                </v:textbox>
              </v:shape>
            </w:pict>
          </mc:Fallback>
        </mc:AlternateContent>
      </w:r>
      <w:r w:rsidR="00002A32" w:rsidRPr="00002A32">
        <w:rPr>
          <w:noProof/>
        </w:rPr>
        <w:drawing>
          <wp:inline distT="0" distB="0" distL="0" distR="0">
            <wp:extent cx="5605413" cy="7246189"/>
            <wp:effectExtent l="0" t="0" r="0" b="0"/>
            <wp:docPr id="8" name="Bilde 8" descr="C:\Users\oddvar\Documents\Jobb\Åkerrikse_j\Åkerrikse 2015\Rapport\Figurer\åkerrikse forekomst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ddvar\Documents\Jobb\Åkerrikse_j\Åkerrikse 2015\Rapport\Figurer\åkerrikse forekomst 2015.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06589" cy="7247709"/>
                    </a:xfrm>
                    <a:prstGeom prst="rect">
                      <a:avLst/>
                    </a:prstGeom>
                    <a:noFill/>
                    <a:ln>
                      <a:noFill/>
                    </a:ln>
                  </pic:spPr>
                </pic:pic>
              </a:graphicData>
            </a:graphic>
          </wp:inline>
        </w:drawing>
      </w:r>
    </w:p>
    <w:p w:rsidR="00431143" w:rsidRDefault="00431143" w:rsidP="00431143"/>
    <w:p w:rsidR="00431143" w:rsidRDefault="00431143" w:rsidP="00002A32">
      <w:pPr>
        <w:jc w:val="center"/>
      </w:pPr>
      <w:r>
        <w:rPr>
          <w:noProof/>
        </w:rPr>
        <w:lastRenderedPageBreak/>
        <mc:AlternateContent>
          <mc:Choice Requires="wps">
            <w:drawing>
              <wp:anchor distT="45720" distB="45720" distL="114300" distR="114300" simplePos="0" relativeHeight="251665408" behindDoc="0" locked="0" layoutInCell="1" allowOverlap="1" wp14:anchorId="7EC17C61" wp14:editId="5FCD9FDB">
                <wp:simplePos x="0" y="0"/>
                <wp:positionH relativeFrom="column">
                  <wp:posOffset>3113642</wp:posOffset>
                </wp:positionH>
                <wp:positionV relativeFrom="paragraph">
                  <wp:posOffset>5070939</wp:posOffset>
                </wp:positionV>
                <wp:extent cx="2360930" cy="1404620"/>
                <wp:effectExtent l="0" t="0" r="635" b="635"/>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B27CA" w:rsidRPr="00033D67" w:rsidRDefault="006B27CA" w:rsidP="00431143">
                            <w:pPr>
                              <w:pStyle w:val="Bildetekst"/>
                            </w:pPr>
                            <w:r w:rsidRPr="00033D67">
                              <w:rPr>
                                <w:b/>
                              </w:rPr>
                              <w:t xml:space="preserve">Figur </w:t>
                            </w:r>
                            <w:r>
                              <w:rPr>
                                <w:b/>
                              </w:rPr>
                              <w:t>5</w:t>
                            </w:r>
                            <w:r w:rsidRPr="00033D67">
                              <w:rPr>
                                <w:b/>
                              </w:rPr>
                              <w:t>.</w:t>
                            </w:r>
                            <w:r>
                              <w:rPr>
                                <w:b/>
                              </w:rPr>
                              <w:t xml:space="preserve"> </w:t>
                            </w:r>
                            <w:r>
                              <w:t>Utbredelse av åkerrikse i 2015 sammenlignet med tidligere års forekomst. Oransje punkter viser lokaliteter med sy</w:t>
                            </w:r>
                            <w:r w:rsidR="00701E43">
                              <w:t>ngende åkerrikser i 2015 (n = 112</w:t>
                            </w:r>
                            <w:r>
                              <w:t>),</w:t>
                            </w:r>
                            <w:r w:rsidRPr="000A10AB">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blå</w:t>
                            </w:r>
                            <w:r w:rsidRPr="001E09DF">
                              <w:rPr>
                                <w14:textOutline w14:w="9525" w14:cap="rnd" w14:cmpd="sng" w14:algn="ctr">
                                  <w14:noFill/>
                                  <w14:prstDash w14:val="solid"/>
                                  <w14:bevel/>
                                </w14:textOutline>
                              </w:rPr>
                              <w:t xml:space="preserve"> punkter viser synsobservasjoner (n = </w:t>
                            </w:r>
                            <w:r>
                              <w:rPr>
                                <w14:textOutline w14:w="9525" w14:cap="rnd" w14:cmpd="sng" w14:algn="ctr">
                                  <w14:noFill/>
                                  <w14:prstDash w14:val="solid"/>
                                  <w14:bevel/>
                                </w14:textOutline>
                              </w:rPr>
                              <w:t>9</w:t>
                            </w:r>
                            <w:r w:rsidRPr="001E09DF">
                              <w:rPr>
                                <w14:textOutline w14:w="9525" w14:cap="rnd" w14:cmpd="sng" w14:algn="ctr">
                                  <w14:noFill/>
                                  <w14:prstDash w14:val="solid"/>
                                  <w14:bevel/>
                                </w14:textOutline>
                              </w:rPr>
                              <w:t xml:space="preserve">) og grønne punkter viser påviste hekkinger (n = </w:t>
                            </w:r>
                            <w:r>
                              <w:rPr>
                                <w14:textOutline w14:w="9525" w14:cap="rnd" w14:cmpd="sng" w14:algn="ctr">
                                  <w14:noFill/>
                                  <w14:prstDash w14:val="solid"/>
                                  <w14:bevel/>
                                </w14:textOutline>
                              </w:rPr>
                              <w:t>3</w:t>
                            </w:r>
                            <w:r w:rsidRPr="001E09DF">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i 2015</w:t>
                            </w:r>
                            <w:r w:rsidRPr="001E09DF">
                              <w:rPr>
                                <w14:textOutline w14:w="9525" w14:cap="rnd" w14:cmpd="sng" w14:algn="ctr">
                                  <w14:noFill/>
                                  <w14:prstDash w14:val="solid"/>
                                  <w14:bevel/>
                                </w14:textOutline>
                              </w:rPr>
                              <w:t>.</w:t>
                            </w:r>
                            <w:r>
                              <w:t xml:space="preserve"> Grå punkter viser lokaliteter med funn av åkerrikse i tidligere sesonger (fram til og med 2014; </w:t>
                            </w:r>
                            <w:r w:rsidRPr="00B83758">
                              <w:t>n =</w:t>
                            </w:r>
                            <w:r>
                              <w:t xml:space="preserve"> 2294).</w:t>
                            </w:r>
                          </w:p>
                          <w:p w:rsidR="006B27CA" w:rsidRDefault="006B27CA" w:rsidP="0043114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EC17C61" id="_x0000_s1030" type="#_x0000_t202" style="position:absolute;left:0;text-align:left;margin-left:245.15pt;margin-top:399.3pt;width:185.9pt;height:110.6pt;z-index:25166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" stroked="f">
                <v:textbox style="mso-fit-shape-to-text:t">
                  <w:txbxContent>
                    <w:p w:rsidR="006B27CA" w:rsidRPr="00033D67" w:rsidRDefault="006B27CA" w:rsidP="00431143">
                      <w:pPr>
                        <w:pStyle w:val="Bildetekst"/>
                      </w:pPr>
                      <w:r w:rsidRPr="00033D67">
                        <w:rPr>
                          <w:b/>
                        </w:rPr>
                        <w:t xml:space="preserve">Figur </w:t>
                      </w:r>
                      <w:r>
                        <w:rPr>
                          <w:b/>
                        </w:rPr>
                        <w:t>5</w:t>
                      </w:r>
                      <w:r w:rsidRPr="00033D67">
                        <w:rPr>
                          <w:b/>
                        </w:rPr>
                        <w:t>.</w:t>
                      </w:r>
                      <w:r>
                        <w:rPr>
                          <w:b/>
                        </w:rPr>
                        <w:t xml:space="preserve"> </w:t>
                      </w:r>
                      <w:r>
                        <w:t>Utbredelse av åkerrikse i 2015 sammenlignet med tidligere års forekomst. Oransje punkter viser lokaliteter med sy</w:t>
                      </w:r>
                      <w:r w:rsidR="00701E43">
                        <w:t>ngende åkerrikser i 2015 (n = 112</w:t>
                      </w:r>
                      <w:r>
                        <w:t>),</w:t>
                      </w:r>
                      <w:r w:rsidRPr="000A10AB">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blå</w:t>
                      </w:r>
                      <w:r w:rsidRPr="001E09DF">
                        <w:rPr>
                          <w14:textOutline w14:w="9525" w14:cap="rnd" w14:cmpd="sng" w14:algn="ctr">
                            <w14:noFill/>
                            <w14:prstDash w14:val="solid"/>
                            <w14:bevel/>
                          </w14:textOutline>
                        </w:rPr>
                        <w:t xml:space="preserve"> punkter viser synsobservasjoner (n = </w:t>
                      </w:r>
                      <w:r>
                        <w:rPr>
                          <w14:textOutline w14:w="9525" w14:cap="rnd" w14:cmpd="sng" w14:algn="ctr">
                            <w14:noFill/>
                            <w14:prstDash w14:val="solid"/>
                            <w14:bevel/>
                          </w14:textOutline>
                        </w:rPr>
                        <w:t>9</w:t>
                      </w:r>
                      <w:r w:rsidRPr="001E09DF">
                        <w:rPr>
                          <w14:textOutline w14:w="9525" w14:cap="rnd" w14:cmpd="sng" w14:algn="ctr">
                            <w14:noFill/>
                            <w14:prstDash w14:val="solid"/>
                            <w14:bevel/>
                          </w14:textOutline>
                        </w:rPr>
                        <w:t xml:space="preserve">) og grønne punkter viser påviste hekkinger (n = </w:t>
                      </w:r>
                      <w:r>
                        <w:rPr>
                          <w14:textOutline w14:w="9525" w14:cap="rnd" w14:cmpd="sng" w14:algn="ctr">
                            <w14:noFill/>
                            <w14:prstDash w14:val="solid"/>
                            <w14:bevel/>
                          </w14:textOutline>
                        </w:rPr>
                        <w:t>3</w:t>
                      </w:r>
                      <w:r w:rsidRPr="001E09DF">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i 2015</w:t>
                      </w:r>
                      <w:r w:rsidRPr="001E09DF">
                        <w:rPr>
                          <w14:textOutline w14:w="9525" w14:cap="rnd" w14:cmpd="sng" w14:algn="ctr">
                            <w14:noFill/>
                            <w14:prstDash w14:val="solid"/>
                            <w14:bevel/>
                          </w14:textOutline>
                        </w:rPr>
                        <w:t>.</w:t>
                      </w:r>
                      <w:r>
                        <w:t xml:space="preserve"> Grå punkter viser lokaliteter med funn av åkerrikse i tidligere sesonger (fram til og med 2014; </w:t>
                      </w:r>
                      <w:r w:rsidRPr="00B83758">
                        <w:t>n =</w:t>
                      </w:r>
                      <w:r>
                        <w:t xml:space="preserve"> 2294).</w:t>
                      </w:r>
                    </w:p>
                    <w:p w:rsidR="006B27CA" w:rsidRDefault="006B27CA" w:rsidP="00431143"/>
                  </w:txbxContent>
                </v:textbox>
              </v:shape>
            </w:pict>
          </mc:Fallback>
        </mc:AlternateContent>
      </w:r>
      <w:r w:rsidR="00002A32" w:rsidRPr="00002A32">
        <w:rPr>
          <w:noProof/>
        </w:rPr>
        <w:drawing>
          <wp:inline distT="0" distB="0" distL="0" distR="0">
            <wp:extent cx="5684829" cy="7147512"/>
            <wp:effectExtent l="0" t="0" r="0" b="0"/>
            <wp:docPr id="10" name="Bilde 10" descr="C:\Users\oddvar\Documents\Jobb\Åkerrikse_j\Åkerrikse 2015\Rapport\Figurer\åkerrikse forekomst 2015med gam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ddvar\Documents\Jobb\Åkerrikse_j\Åkerrikse 2015\Rapport\Figurer\åkerrikse forekomst 2015med gamle.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87279" cy="7150592"/>
                    </a:xfrm>
                    <a:prstGeom prst="rect">
                      <a:avLst/>
                    </a:prstGeom>
                    <a:noFill/>
                    <a:ln>
                      <a:noFill/>
                    </a:ln>
                  </pic:spPr>
                </pic:pic>
              </a:graphicData>
            </a:graphic>
          </wp:inline>
        </w:drawing>
      </w:r>
    </w:p>
    <w:p w:rsidR="00431143" w:rsidRDefault="00431143" w:rsidP="00431143">
      <w:pPr>
        <w:spacing w:after="160" w:line="259" w:lineRule="auto"/>
        <w:rPr>
          <w:rFonts w:eastAsiaTheme="majorEastAsia" w:cstheme="majorBidi"/>
          <w:b/>
          <w:sz w:val="28"/>
          <w:szCs w:val="26"/>
        </w:rPr>
      </w:pPr>
      <w:bookmarkStart w:id="12" w:name="_Toc409697493"/>
      <w:r>
        <w:br w:type="page"/>
      </w:r>
      <w:r>
        <w:rPr>
          <w:noProof/>
        </w:rPr>
        <w:lastRenderedPageBreak/>
        <mc:AlternateContent>
          <mc:Choice Requires="wps">
            <w:drawing>
              <wp:anchor distT="45720" distB="45720" distL="114300" distR="114300" simplePos="0" relativeHeight="251667456" behindDoc="0" locked="0" layoutInCell="1" allowOverlap="1" wp14:anchorId="2763FCDF" wp14:editId="41E8B667">
                <wp:simplePos x="0" y="0"/>
                <wp:positionH relativeFrom="column">
                  <wp:posOffset>3072765</wp:posOffset>
                </wp:positionH>
                <wp:positionV relativeFrom="paragraph">
                  <wp:posOffset>5293161</wp:posOffset>
                </wp:positionV>
                <wp:extent cx="2360930" cy="1404620"/>
                <wp:effectExtent l="0" t="0" r="635" b="635"/>
                <wp:wrapNone/>
                <wp:docPr id="15"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6B27CA" w:rsidRPr="00033D67" w:rsidRDefault="006B27CA" w:rsidP="00431143">
                            <w:pPr>
                              <w:pStyle w:val="Bildetekst"/>
                            </w:pPr>
                            <w:r w:rsidRPr="00033D67">
                              <w:rPr>
                                <w:b/>
                              </w:rPr>
                              <w:t xml:space="preserve">Figur </w:t>
                            </w:r>
                            <w:r>
                              <w:rPr>
                                <w:b/>
                              </w:rPr>
                              <w:t>6</w:t>
                            </w:r>
                            <w:r w:rsidRPr="00033D67">
                              <w:rPr>
                                <w:b/>
                              </w:rPr>
                              <w:t>.</w:t>
                            </w:r>
                            <w:r>
                              <w:rPr>
                                <w:b/>
                              </w:rPr>
                              <w:t xml:space="preserve"> </w:t>
                            </w:r>
                            <w:r>
                              <w:t>Hekkefunn av åkerrikse i Norge i perioden 2009-2015 (grønne kartplott, n = 16) sammenlignet med observasjoner av syngende individer i perioden 1995-2014 (grå kartplott, n = 2402).</w:t>
                            </w:r>
                          </w:p>
                          <w:p w:rsidR="006B27CA" w:rsidRDefault="006B27CA" w:rsidP="00431143"/>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763FCDF" id="_x0000_s1031" type="#_x0000_t202" style="position:absolute;margin-left:241.95pt;margin-top:416.8pt;width:185.9pt;height:110.6pt;z-index:25166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" stroked="f">
                <v:textbox style="mso-fit-shape-to-text:t">
                  <w:txbxContent>
                    <w:p w:rsidR="006B27CA" w:rsidRPr="00033D67" w:rsidRDefault="006B27CA" w:rsidP="00431143">
                      <w:pPr>
                        <w:pStyle w:val="Bildetekst"/>
                      </w:pPr>
                      <w:r w:rsidRPr="00033D67">
                        <w:rPr>
                          <w:b/>
                        </w:rPr>
                        <w:t xml:space="preserve">Figur </w:t>
                      </w:r>
                      <w:r>
                        <w:rPr>
                          <w:b/>
                        </w:rPr>
                        <w:t>6</w:t>
                      </w:r>
                      <w:r w:rsidRPr="00033D67">
                        <w:rPr>
                          <w:b/>
                        </w:rPr>
                        <w:t>.</w:t>
                      </w:r>
                      <w:r>
                        <w:rPr>
                          <w:b/>
                        </w:rPr>
                        <w:t xml:space="preserve"> </w:t>
                      </w:r>
                      <w:r>
                        <w:t>Hekkefunn av åkerrikse i Norge i perioden 2009-2015 (grønne kartplott, n = 16) sammenlignet med observasjoner av syngende individer i perioden 1995-2014 (grå kartplott, n = 2402).</w:t>
                      </w:r>
                    </w:p>
                    <w:p w:rsidR="006B27CA" w:rsidRDefault="006B27CA" w:rsidP="00431143"/>
                  </w:txbxContent>
                </v:textbox>
              </v:shape>
            </w:pict>
          </mc:Fallback>
        </mc:AlternateContent>
      </w:r>
      <w:r w:rsidRPr="00145FD1">
        <w:rPr>
          <w:noProof/>
        </w:rPr>
        <w:drawing>
          <wp:inline distT="0" distB="0" distL="0" distR="0" wp14:anchorId="17AA5A86" wp14:editId="7D5F76A1">
            <wp:extent cx="5728335" cy="7369387"/>
            <wp:effectExtent l="0" t="0" r="5715" b="3175"/>
            <wp:docPr id="13" name="Bilde 13" descr="C:\Users\oddvar\Documents\Jobb\Åkerrikse_j\Åkerrikse 2015\Rapport\Figurer\hekk20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ddvar\Documents\Jobb\Åkerrikse_j\Åkerrikse 2015\Rapport\Figurer\hekk2009-15.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2055" cy="7374172"/>
                    </a:xfrm>
                    <a:prstGeom prst="rect">
                      <a:avLst/>
                    </a:prstGeom>
                    <a:noFill/>
                    <a:ln>
                      <a:noFill/>
                    </a:ln>
                  </pic:spPr>
                </pic:pic>
              </a:graphicData>
            </a:graphic>
          </wp:inline>
        </w:drawing>
      </w:r>
    </w:p>
    <w:p w:rsidR="00431143" w:rsidRDefault="00431143" w:rsidP="00431143">
      <w:pPr>
        <w:spacing w:after="160" w:line="259" w:lineRule="auto"/>
        <w:rPr>
          <w:rFonts w:eastAsiaTheme="majorEastAsia" w:cstheme="majorBidi"/>
          <w:b/>
          <w:sz w:val="28"/>
          <w:szCs w:val="26"/>
          <w:highlight w:val="lightGray"/>
        </w:rPr>
      </w:pPr>
      <w:r>
        <w:rPr>
          <w:highlight w:val="lightGray"/>
        </w:rPr>
        <w:br w:type="page"/>
      </w:r>
    </w:p>
    <w:p w:rsidR="00431143" w:rsidRDefault="00431143" w:rsidP="000350D4">
      <w:pPr>
        <w:pStyle w:val="Overskrift2"/>
        <w:numPr>
          <w:ilvl w:val="1"/>
          <w:numId w:val="5"/>
        </w:numPr>
        <w:ind w:left="567" w:hanging="567"/>
      </w:pPr>
      <w:bookmarkStart w:id="13" w:name="_Toc440028319"/>
      <w:r>
        <w:lastRenderedPageBreak/>
        <w:t>Geografisk fordeling</w:t>
      </w:r>
      <w:bookmarkEnd w:id="12"/>
      <w:bookmarkEnd w:id="13"/>
    </w:p>
    <w:p w:rsidR="00DA3266" w:rsidRDefault="00AE4ED6" w:rsidP="00431143">
      <w:pPr>
        <w:spacing w:before="120"/>
      </w:pPr>
      <w:r>
        <w:t>Den g</w:t>
      </w:r>
      <w:r w:rsidR="00431143">
        <w:t>eografisk</w:t>
      </w:r>
      <w:r>
        <w:t>e</w:t>
      </w:r>
      <w:r w:rsidR="00431143">
        <w:t xml:space="preserve"> fordeling</w:t>
      </w:r>
      <w:r>
        <w:t>en</w:t>
      </w:r>
      <w:r w:rsidR="00431143">
        <w:t xml:space="preserve"> av åkerrikser i 2015 vises i figur 4 (og figur 5). Det går tydelig fram av figuren at de fleste åkerriksene ble observert over et større geografisk </w:t>
      </w:r>
      <w:r w:rsidR="00DA3266">
        <w:t>område i de lavereliggende delene</w:t>
      </w:r>
      <w:r w:rsidR="00431143">
        <w:t xml:space="preserve"> av</w:t>
      </w:r>
      <w:r w:rsidR="00431143" w:rsidRPr="003D509C">
        <w:t xml:space="preserve"> Østlandet</w:t>
      </w:r>
      <w:r w:rsidR="00431143">
        <w:t>, samt</w:t>
      </w:r>
      <w:r w:rsidR="00431143" w:rsidRPr="003D509C">
        <w:t xml:space="preserve"> i tilknytning til de </w:t>
      </w:r>
      <w:r w:rsidR="00431143">
        <w:t>store</w:t>
      </w:r>
      <w:r w:rsidR="00431143" w:rsidRPr="003D509C">
        <w:t xml:space="preserve"> jordbruksarealene i Rogaland. For øvrig ble det gjort spredte funn av syngende åkerrikser flere steder langs kysten av Sør-Norge, i tillegg til et og annet innlandsfunn. Nord for Sør-Trøndelag ble det kun gjort to enkeltfunn av arten i 201</w:t>
      </w:r>
      <w:r w:rsidR="00431143">
        <w:t>5</w:t>
      </w:r>
      <w:r w:rsidR="00431143" w:rsidRPr="003D509C">
        <w:t xml:space="preserve">. </w:t>
      </w:r>
    </w:p>
    <w:p w:rsidR="00431143" w:rsidRDefault="00431143" w:rsidP="00431143">
      <w:pPr>
        <w:spacing w:before="120"/>
      </w:pPr>
      <w:r>
        <w:t>Funn av åkerrikse i 2015 er sammenlignet med tidligere års forekomst i figur 5. Figuren viser at de fleste funn av syngende åkerrikse i 2015 ble gjort i områder hvor arten har blitt påtruffet en eller flere ganger tidligere. Funnet i Finnmark er kun det tredje registrerte i dette fylket</w:t>
      </w:r>
      <w:r w:rsidR="00DA3266">
        <w:t xml:space="preserve"> i prosjektperioden</w:t>
      </w:r>
      <w:r>
        <w:t xml:space="preserve">. </w:t>
      </w:r>
      <w:r w:rsidR="00DA3266">
        <w:t>I Hordaland og Vest-Agder var forekomsten i 2015 over gjennomsnittet, og i begge fylkene var 2015 det nest beste året for åkerrikse</w:t>
      </w:r>
      <w:r w:rsidR="00DA3266" w:rsidRPr="00BE5F89">
        <w:t xml:space="preserve"> siden NOF intens</w:t>
      </w:r>
      <w:r w:rsidR="00DA3266">
        <w:t xml:space="preserve">iverte kartleggingen av </w:t>
      </w:r>
      <w:r w:rsidR="00DA3266" w:rsidRPr="00BE5F89">
        <w:t>a</w:t>
      </w:r>
      <w:r w:rsidR="00DA3266">
        <w:t>rten</w:t>
      </w:r>
      <w:r w:rsidR="00DA3266" w:rsidRPr="00BE5F89">
        <w:t xml:space="preserve"> i Norge i 2009. </w:t>
      </w:r>
      <w:r w:rsidR="00DA3266">
        <w:t>For resterende fylker var forekomsten av syngende åkerrikser under gjennomsnittet for perioden 2009-2014. Særlig fra Telemark, Buskerud, Oppland, Hedmark og Østfold, som normalt er gode fylker for åkerrikse i Norge, var antallet rapporterte syngende individer lavt. I Møre og Romsdal var 2015 det dårligste året i perioden. Etter to gode år for åkerrikse i Aust-Agder var 2015 igjen et dårlig år i fylket.</w:t>
      </w:r>
    </w:p>
    <w:p w:rsidR="004E3757" w:rsidRDefault="004E3757" w:rsidP="00431143">
      <w:pPr>
        <w:spacing w:before="120"/>
      </w:pPr>
      <w:r>
        <w:t xml:space="preserve">Figur 6 viser samtlige hekkefunn av åkerrikse i Norge i perioden 2009-2015. De aller fleste hekkefunnene er gjort i Rogaland, hvor </w:t>
      </w:r>
      <w:r w:rsidR="00A06C94">
        <w:t xml:space="preserve">brorparten stammer fra Karmøy. Det må imidlertid påpekes at det er svært vanskelig å konstatere hekkefunn av åkerrikse, og at lokalisering av reir ikke </w:t>
      </w:r>
      <w:r w:rsidR="00EB271D">
        <w:t>prioriteres særlig høyt</w:t>
      </w:r>
      <w:r w:rsidR="00A06C94">
        <w:t xml:space="preserve"> i mange områder.</w:t>
      </w:r>
    </w:p>
    <w:p w:rsidR="00431143" w:rsidRDefault="00431143" w:rsidP="00431143">
      <w:pPr>
        <w:spacing w:before="120"/>
      </w:pPr>
    </w:p>
    <w:p w:rsidR="00685765" w:rsidRDefault="00685765" w:rsidP="00685765">
      <w:pPr>
        <w:keepNext/>
        <w:spacing w:before="120"/>
      </w:pPr>
      <w:r w:rsidRPr="00685765">
        <w:rPr>
          <w:noProof/>
        </w:rPr>
        <w:drawing>
          <wp:inline distT="0" distB="0" distL="0" distR="0">
            <wp:extent cx="5760085" cy="3895725"/>
            <wp:effectExtent l="19050" t="19050" r="12065" b="28575"/>
            <wp:docPr id="2" name="Bilde 2" descr="C:\Users\oddvar\Documents\Jobb\Åkerrikse_j\Åkerrikse 2015\Bilder\Reir_Gunnarshaug_Karmøy_PederChristians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ddvar\Documents\Jobb\Åkerrikse_j\Åkerrikse 2015\Bilder\Reir_Gunnarshaug_Karmøy_PederChristiansen.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633" b="5143"/>
                    <a:stretch/>
                  </pic:blipFill>
                  <pic:spPr bwMode="auto">
                    <a:xfrm>
                      <a:off x="0" y="0"/>
                      <a:ext cx="5760720" cy="3896154"/>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685765" w:rsidRDefault="00685765" w:rsidP="00685765">
      <w:pPr>
        <w:pStyle w:val="Bildetekst"/>
      </w:pPr>
      <w:r>
        <w:t>Åkerriksereir med åtte egg funnet under slått på Karmøy 2015. Tre egg ble ødelagt under slåtten, mens de øvrige ble sa</w:t>
      </w:r>
      <w:r w:rsidR="00F1607E">
        <w:t>mlet inn og forsøkt ruget ut</w:t>
      </w:r>
      <w:r>
        <w:t xml:space="preserve"> i rugemaskin. Dessverre lyktes det ikke å fôre opp ungene som klekket. Dette var e</w:t>
      </w:r>
      <w:r w:rsidR="00F1607E">
        <w:t>t</w:t>
      </w:r>
      <w:r w:rsidR="00521E9B">
        <w:t>t av to hekkefunn av</w:t>
      </w:r>
      <w:r>
        <w:t xml:space="preserve"> arten på Karmøy dette året. </w:t>
      </w:r>
      <w:r w:rsidR="00AF260A">
        <w:t>Foto: Peder Christiansen</w:t>
      </w:r>
    </w:p>
    <w:p w:rsidR="00431143" w:rsidRDefault="00431143" w:rsidP="000350D4">
      <w:pPr>
        <w:pStyle w:val="Overskrift1"/>
        <w:keepLines/>
        <w:numPr>
          <w:ilvl w:val="0"/>
          <w:numId w:val="7"/>
        </w:numPr>
      </w:pPr>
      <w:bookmarkStart w:id="14" w:name="_Toc409697494"/>
      <w:bookmarkStart w:id="15" w:name="_Toc440028320"/>
      <w:r>
        <w:lastRenderedPageBreak/>
        <w:t>DISKUSJON</w:t>
      </w:r>
      <w:bookmarkEnd w:id="14"/>
      <w:bookmarkEnd w:id="15"/>
    </w:p>
    <w:p w:rsidR="00431143" w:rsidRPr="00AE5206" w:rsidRDefault="00431143" w:rsidP="000350D4">
      <w:pPr>
        <w:pStyle w:val="Overskrift2"/>
        <w:numPr>
          <w:ilvl w:val="1"/>
          <w:numId w:val="4"/>
        </w:numPr>
        <w:spacing w:line="240" w:lineRule="auto"/>
        <w:ind w:left="567" w:hanging="567"/>
      </w:pPr>
      <w:bookmarkStart w:id="16" w:name="_Toc409697495"/>
      <w:bookmarkStart w:id="17" w:name="_Toc440028321"/>
      <w:r>
        <w:t>Kartlegging</w:t>
      </w:r>
      <w:bookmarkEnd w:id="16"/>
      <w:bookmarkEnd w:id="17"/>
    </w:p>
    <w:p w:rsidR="00431143" w:rsidRDefault="00521E9B" w:rsidP="00431143">
      <w:pPr>
        <w:spacing w:before="120"/>
      </w:pPr>
      <w:r>
        <w:t>I 2015 ble k</w:t>
      </w:r>
      <w:r w:rsidR="00431143">
        <w:t xml:space="preserve">artleggingen gjennomført etter samme metodikk som tidligere år (se </w:t>
      </w:r>
      <w:r w:rsidR="00431143" w:rsidRPr="00B84460">
        <w:t>Ranke &amp; Øien</w:t>
      </w:r>
      <w:r w:rsidR="00431143">
        <w:t xml:space="preserve"> 2011,</w:t>
      </w:r>
      <w:r w:rsidR="00431143" w:rsidRPr="00B84460">
        <w:t xml:space="preserve"> Ranke &amp; Øien 2012</w:t>
      </w:r>
      <w:r w:rsidR="00431143">
        <w:t>,</w:t>
      </w:r>
      <w:r w:rsidR="00431143" w:rsidRPr="00B84460">
        <w:t xml:space="preserve"> Ranke mfl. 2013</w:t>
      </w:r>
      <w:r w:rsidR="00431143">
        <w:t xml:space="preserve">). Gjennomføringen </w:t>
      </w:r>
      <w:r>
        <w:t xml:space="preserve">fingerte bra </w:t>
      </w:r>
      <w:r w:rsidR="00431143">
        <w:t xml:space="preserve">både i de prioriterte områdene og på landsbasis, og det var få utskiftninger av fylkeskoordinatorer gjennom perioden. Michael Fredriksen tok over etter Arild Breistøl som ny hovedkoordinator for Hordaland. En oversikt over fylkeskoordinatorene finnes i tabell </w:t>
      </w:r>
      <w:r w:rsidR="00431143" w:rsidRPr="00225AA8">
        <w:t>2</w:t>
      </w:r>
      <w:r w:rsidR="00431143">
        <w:t xml:space="preserve">. </w:t>
      </w:r>
    </w:p>
    <w:p w:rsidR="00431143" w:rsidRDefault="00431143" w:rsidP="000350D4">
      <w:pPr>
        <w:pStyle w:val="Overskrift2"/>
        <w:numPr>
          <w:ilvl w:val="1"/>
          <w:numId w:val="4"/>
        </w:numPr>
        <w:spacing w:line="240" w:lineRule="auto"/>
        <w:ind w:left="567" w:hanging="567"/>
      </w:pPr>
      <w:bookmarkStart w:id="18" w:name="_Toc409697496"/>
      <w:bookmarkStart w:id="19" w:name="_Toc440028322"/>
      <w:r>
        <w:t>Bestandsestimat</w:t>
      </w:r>
      <w:bookmarkEnd w:id="18"/>
      <w:bookmarkEnd w:id="19"/>
    </w:p>
    <w:p w:rsidR="00431143" w:rsidRPr="003075AF" w:rsidRDefault="00431143" w:rsidP="00431143">
      <w:pPr>
        <w:spacing w:before="120"/>
      </w:pPr>
      <w:r w:rsidRPr="003075AF">
        <w:t xml:space="preserve">Det totale antallet syngende åkerrikser rapportert i 2015 var det nest laveste siden kartleggingen ble intensivert som en oppfølging av handlingsplanen for arten i 2009. Antallet var også klart lavere (15,5%) enn gjennomsnittet for hele virkeperioden for NOFs åkerrikseprosjekt (1995-2015). Til tross for dette er den overordnete trenden for hele perioden fremdeles positiv (statistisk signifikant). Det er ellers positivt at det også i 2015 ble konstatert hekkefunn </w:t>
      </w:r>
      <w:r w:rsidR="004E3757">
        <w:t>av åkerrikse i Norge, hvorav to</w:t>
      </w:r>
      <w:r w:rsidRPr="003075AF">
        <w:t xml:space="preserve"> hekkefunn var på Karmøy og ett var på Jæren i Rogaland</w:t>
      </w:r>
      <w:r>
        <w:t>.</w:t>
      </w:r>
    </w:p>
    <w:p w:rsidR="00431143" w:rsidRPr="003075AF" w:rsidRDefault="00431143" w:rsidP="00431143">
      <w:pPr>
        <w:spacing w:before="120"/>
      </w:pPr>
      <w:r w:rsidRPr="003075AF">
        <w:t xml:space="preserve">Mikkelsen (2010) og Holtskog (2010) konkluderte på bakgrunn av analyser av individuelle sangmønster hos åkerrikse med at antallet åkerrikser som ble antatt å være forskjellige fugler var </w:t>
      </w:r>
      <w:r w:rsidR="00921224">
        <w:br w:type="textWrapping" w:clear="all"/>
      </w:r>
      <w:r w:rsidRPr="003075AF">
        <w:t>67 % høyere enn det faktiske antallet åkerrikser i de undersøkte områdene i Sør-Norge. For å unngå underestimering av bestanden ble det likevel foreslått å regne med et noe lavere overestimat (56 %) for året undersøkelsene ble utført (2009). Basert på dette la Mikkelsen (2010) fram en metode for å beregne minimums- og maksimumsestimat for den norske bestanden, som i ettertid er benyttet i årsrapportene fra NOFs åkerrikseprosjekt. Det er imidlertid problematisk at metoden for å beregne maksimumsestimatet tar utgangspunkt i en bestemt dato (syngende individer før 16. juni), noe som tidligere har blitt påpekt i årsrapporter fra NOFs åkerrikseprosjekt (Heggøy mfl. 2014, 2015</w:t>
      </w:r>
      <w:r w:rsidR="001D71C5">
        <w:t>b</w:t>
      </w:r>
      <w:r w:rsidRPr="003075AF">
        <w:t>, Ranke &amp; Øien 2012, Ranke mfl. 2013). Årsaken er først og fremst at ankomsttidspunkt for arten kan variere mye fra år til år, og lett påvirkes av variasjoner i klima og værforhold.</w:t>
      </w:r>
    </w:p>
    <w:p w:rsidR="00431143" w:rsidRPr="00CA3FC7" w:rsidRDefault="00431143" w:rsidP="00431143">
      <w:pPr>
        <w:spacing w:before="120"/>
      </w:pPr>
      <w:r w:rsidRPr="003075AF">
        <w:t>Intervallet i bestandsestimatet for 2015 (</w:t>
      </w:r>
      <w:r>
        <w:t>37</w:t>
      </w:r>
      <w:r w:rsidRPr="003075AF">
        <w:t>-</w:t>
      </w:r>
      <w:r>
        <w:t>67 ind</w:t>
      </w:r>
      <w:r w:rsidRPr="00BF35CC">
        <w:t>.) er, i likhet med det totale antallet innrapporterte syngende åkerrikser, betydelig lavere enn i 2014 (77-131 ind.).</w:t>
      </w:r>
      <w:r w:rsidRPr="00BF35CC">
        <w:rPr>
          <w:color w:val="FF0000"/>
        </w:rPr>
        <w:t xml:space="preserve"> </w:t>
      </w:r>
      <w:r w:rsidRPr="00BF35CC">
        <w:t xml:space="preserve">Maksimumsestimatet i 2015 utgjorde 62 % av det totale antallet åkerrikser observert i løpet av sesongen. Til sammenligning utgjorde maksimumsestimatet for 2014 ca. 77 % av det totale antallet registrerte syngende hanner i løpet av sesongen. Årsaken til at maksimumsestimatet utgjør en </w:t>
      </w:r>
      <w:r w:rsidRPr="00CA3FC7">
        <w:t>mye lavere andel av totalen i 2015 enn det gjorde i 2014, er utvilso</w:t>
      </w:r>
      <w:r w:rsidR="00E03DEA">
        <w:t>mt at flere åkerrikser ankom se</w:t>
      </w:r>
      <w:r w:rsidRPr="00CA3FC7">
        <w:t xml:space="preserve">nere </w:t>
      </w:r>
      <w:r w:rsidR="00521E9B">
        <w:t>i</w:t>
      </w:r>
      <w:r w:rsidRPr="00CA3FC7">
        <w:t xml:space="preserve"> sesongen i 2015 enn i 2014.</w:t>
      </w:r>
    </w:p>
    <w:p w:rsidR="00431143" w:rsidRPr="00CA3FC7" w:rsidRDefault="00431143" w:rsidP="00431143">
      <w:pPr>
        <w:spacing w:before="120"/>
      </w:pPr>
      <w:r w:rsidRPr="00CA3FC7">
        <w:rPr>
          <w:rFonts w:eastAsiaTheme="minorHAnsi" w:cs="Calibri"/>
          <w:szCs w:val="22"/>
          <w:lang w:eastAsia="en-US"/>
        </w:rPr>
        <w:t>Summen av observerte åkerrikser i den mest sangaktive uken (= minimumsestimat) vil også påvirkes av ankomsttidspunkt. For eksempel vil antallet fugler i maksimumsuken forventes å være mindre hvis åkerriksene ankommer over en lengre tidsperiode enn hva som er tilfellet hvis alle ankommer samtidig, ved at fordelingen av sangaktive individer blir bredere.</w:t>
      </w:r>
    </w:p>
    <w:p w:rsidR="00431143" w:rsidRPr="00CA3FC7" w:rsidRDefault="00431143" w:rsidP="00431143">
      <w:pPr>
        <w:spacing w:before="120"/>
      </w:pPr>
      <w:r w:rsidRPr="00CA3FC7">
        <w:rPr>
          <w:rFonts w:eastAsiaTheme="minorHAnsi" w:cs="Calibri"/>
          <w:szCs w:val="22"/>
          <w:lang w:eastAsia="en-US"/>
        </w:rPr>
        <w:t xml:space="preserve">På grunn av disse feilkildene ble det i </w:t>
      </w:r>
      <w:r w:rsidRPr="00CA3FC7">
        <w:t xml:space="preserve">Heggøy mfl. (2014) foreslått å heller ta utgangspunkt i et gitt over-/eller underestimat i forhold til det totale antallet «syngende individer» som observeres et år. I 2009 regnet Mikkelsen (2010) med at antallet syngende individer utgjorde et overestimat av den norske åkerriksebestanden på 56 %. Dette er i seg selv overraskende, tatt i betraktning at studier fra utlandet langt på vei viser det motsatte (Peake &amp; McGregor 2001, Stowe &amp; Hudson 1988, Tyler &amp; </w:t>
      </w:r>
      <w:r w:rsidRPr="00CA3FC7">
        <w:lastRenderedPageBreak/>
        <w:t xml:space="preserve">Green 1996). Derfor har man i Storbritannia tatt utgangspunkt i en metodikk som innebærer to lyttenetter i åkerriksas mest sangaktive periode, med en til to ukers mellomrom. I de tilfellene hvor ei åkerrikse har blitt hørt på en lokalitet den første natta, men ikke den andre, og det i tillegg har dukket opp en ny åkerrikse ved en nærliggende lokalitet den andre natta, regnes det som det samme individet hvis åkerriksa som høres den andre natta blir hørt innenfor en radius på 250 meter. Problemet med denne metodikken er åpenbart at individer som forflytter seg lengre distanser potensielt kan telles flere ganger. Samtidig vil individer som synger færre enn 75 % av nettene bli underestimert (Peake &amp; McGregor 2001). Stowe &amp; Hudson (1988) fant at radiomerkede åkerriksehanner sang ved 75-80 % av besøkene på stedet de oppholdt seg, noe som også ble bekreftet av et senere studium (Tyler &amp; Green 1996). Basert på sanganalyser fant imidlertid Peake &amp; McGregor (2001) at hanner sang ved kun 41,5 % av besøkene på stedet fuglene oppholdt seg. Ved en metodikk basert på to netters lytting med en til to ukers mellomrom ble det derfor konkludert med et gjennomsnittlig </w:t>
      </w:r>
      <w:r w:rsidRPr="00CA3FC7">
        <w:rPr>
          <w:i/>
        </w:rPr>
        <w:t>underestimat</w:t>
      </w:r>
      <w:r w:rsidRPr="00CA3FC7">
        <w:t xml:space="preserve"> på 20-30 % av bestanden. </w:t>
      </w:r>
    </w:p>
    <w:p w:rsidR="00431143" w:rsidRPr="00CA3FC7" w:rsidRDefault="00431143" w:rsidP="00431143">
      <w:pPr>
        <w:spacing w:before="120"/>
      </w:pPr>
      <w:r w:rsidRPr="00CA3FC7">
        <w:t>En forklaring på uoverensstemmelsene mellom de norske og de utenlandske undersøkelsene kan være at strukturen i den norske bestanden (for eksempel at den er liten og kanskje består av en overvekt av hanner) gjør at utenlandske studier ikke er direkte overførbare til å gjelde i Norge. For eksempel kan man forvente at lav tilgang på hunner vil føre til flere og større forflytninger innenfor en bestand, og kanskje også større sangaktivitet. Hvorvidt dette er noe som øker risikoen for å overestimere bestanden er imidlertid uvisst.</w:t>
      </w:r>
    </w:p>
    <w:p w:rsidR="00AF260A" w:rsidRDefault="00AF260A" w:rsidP="00431143">
      <w:pPr>
        <w:spacing w:before="120"/>
      </w:pPr>
    </w:p>
    <w:p w:rsidR="00AF260A" w:rsidRDefault="00AF260A" w:rsidP="00AF260A">
      <w:pPr>
        <w:keepNext/>
        <w:spacing w:before="120"/>
      </w:pPr>
      <w:r w:rsidRPr="00AF260A">
        <w:rPr>
          <w:noProof/>
        </w:rPr>
        <w:drawing>
          <wp:inline distT="0" distB="0" distL="0" distR="0">
            <wp:extent cx="5760720" cy="3840480"/>
            <wp:effectExtent l="19050" t="19050" r="11430" b="26670"/>
            <wp:docPr id="14" name="Bilde 14" descr="C:\Users\oddvar\Documents\Jobb\Åkerrikse_j\Åkerrikse 2015\Bilder\åkerrikse_JanEgilDavids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ddvar\Documents\Jobb\Åkerrikse_j\Åkerrikse 2015\Bilder\åkerrikse_JanEgilDavidsen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solidFill>
                        <a:schemeClr val="tx1"/>
                      </a:solidFill>
                    </a:ln>
                  </pic:spPr>
                </pic:pic>
              </a:graphicData>
            </a:graphic>
          </wp:inline>
        </w:drawing>
      </w:r>
    </w:p>
    <w:p w:rsidR="00AF260A" w:rsidRDefault="000F2590" w:rsidP="00AF260A">
      <w:pPr>
        <w:pStyle w:val="Bildetekst"/>
      </w:pPr>
      <w:r>
        <w:t xml:space="preserve">Rogaland og Oslo og Akershus står for 44 % av alle norske funn av åkerrikse i perioden 2009-2015. I disse områdene lyttes det aktivt etter arten hver forsommer. Funn av arten fra resten av landet er mer tilfeldige, noe som gjør det utfordrende å prøve og beregne den norske bestanden med utgangspunkt i den samme metodikken. </w:t>
      </w:r>
      <w:r w:rsidR="00AF260A">
        <w:t>Foto: Jan Egil Davidsen</w:t>
      </w:r>
    </w:p>
    <w:p w:rsidR="00431143" w:rsidRDefault="00431143" w:rsidP="00431143">
      <w:pPr>
        <w:spacing w:before="120"/>
      </w:pPr>
      <w:r w:rsidRPr="00CA3FC7">
        <w:lastRenderedPageBreak/>
        <w:t xml:space="preserve">Kun i Rogaland og Oslo og Akershus lyttes det aktivt etter åkerrikser etter enn noenlunde standardisert metodikk. I gjennomsnitt har 44 % av åkerriksene i Norge blitt påvist i disse to regionene i perioden 2009-2015. Når det gjelder resten av landet lyttes det systematisk kun i mindre delområder, og i store deler av landet vil det derfor med stor sannsynlighet være en del åkerrikser som forblir uoppdaget eller urapportert. Det har hittil ikke </w:t>
      </w:r>
      <w:r w:rsidR="00521E9B">
        <w:t xml:space="preserve">blitt </w:t>
      </w:r>
      <w:r w:rsidRPr="00CA3FC7">
        <w:t>gjort forsøk på å anslå hvor mange åkerrikser dette gjelder. Likevel kan vi gå utfra at risikoen for å overestimere bestanden sannsynligvis er størst i Rogaland og Oslo og Akershus. Gitt at overestimatet normalt ligger på nivå med det som ble funnet i 2009 (56 %), betyr dette at det var ca. 40 åkerrikser i disse to regionene i 2015. Legges syngende fugler fra resten av landet til, får vi totalt 86 åkerrikser i Norge dette året.</w:t>
      </w:r>
    </w:p>
    <w:p w:rsidR="00431143" w:rsidRDefault="00431143" w:rsidP="000350D4">
      <w:pPr>
        <w:pStyle w:val="Overskrift2"/>
        <w:numPr>
          <w:ilvl w:val="1"/>
          <w:numId w:val="4"/>
        </w:numPr>
        <w:spacing w:line="240" w:lineRule="auto"/>
        <w:ind w:left="567" w:hanging="567"/>
      </w:pPr>
      <w:bookmarkStart w:id="20" w:name="_Toc409697497"/>
      <w:bookmarkStart w:id="21" w:name="_Toc440028323"/>
      <w:r>
        <w:t>Gjennomsnittlig ankomstdato</w:t>
      </w:r>
      <w:bookmarkEnd w:id="20"/>
      <w:bookmarkEnd w:id="21"/>
    </w:p>
    <w:p w:rsidR="00431143" w:rsidRPr="00431143" w:rsidRDefault="00431143" w:rsidP="00431143">
      <w:pPr>
        <w:spacing w:before="120"/>
      </w:pPr>
      <w:r w:rsidRPr="00C061BC">
        <w:t xml:space="preserve">Gjennomsnittlig ankomstdato påvirkes i stor grad utfra hvilket utvalg som benyttes, som kommentert i tidligere årsrapporter. Ved å utelukke fugler observert etter 15. juni unngås en del potensielle dobbeltregistreringer av enkeltindivider, men samtidig utelukkes også sent ankomne individer fra analysen. </w:t>
      </w:r>
      <w:r>
        <w:t xml:space="preserve">Ankomsten i 2015 var omtrent på gjennomsnittet for perioden 2009-2014. </w:t>
      </w:r>
      <w:r w:rsidRPr="00C061BC">
        <w:t>Ved bruk av de to forskjellige utvalgene, der det ene med relativ sannsynlighet kun inkluderer unike individer, mens det andre inkluderer det totale antallet syngende hanner, er det klart at gjennomsnittlig ankomstdato</w:t>
      </w:r>
      <w:r>
        <w:t xml:space="preserve"> for norske åkerrikser i 2015</w:t>
      </w:r>
      <w:r w:rsidRPr="00C061BC">
        <w:t xml:space="preserve"> mest sannsynlig </w:t>
      </w:r>
      <w:r w:rsidR="00521E9B">
        <w:t>ligg</w:t>
      </w:r>
      <w:r w:rsidRPr="00C061BC">
        <w:t xml:space="preserve">er et sted mellom </w:t>
      </w:r>
      <w:r>
        <w:t>2</w:t>
      </w:r>
      <w:r w:rsidRPr="00C061BC">
        <w:t xml:space="preserve">. og </w:t>
      </w:r>
      <w:r>
        <w:t>15</w:t>
      </w:r>
      <w:r w:rsidRPr="00C061BC">
        <w:t xml:space="preserve">. juni. </w:t>
      </w:r>
      <w:r>
        <w:t xml:space="preserve">Tilsvarende </w:t>
      </w:r>
      <w:r w:rsidR="00521E9B">
        <w:t>ligg</w:t>
      </w:r>
      <w:r>
        <w:t>er den</w:t>
      </w:r>
      <w:r w:rsidRPr="00C061BC">
        <w:t xml:space="preserve"> gjennomsnittet </w:t>
      </w:r>
      <w:r>
        <w:t>ankomstdatoen for norske åkerrikser for perioden 2009-2014 sannsynligvis innenfor intervallet</w:t>
      </w:r>
      <w:r w:rsidRPr="00C061BC">
        <w:t xml:space="preserve"> </w:t>
      </w:r>
      <w:r>
        <w:t>2.-14</w:t>
      </w:r>
      <w:r w:rsidRPr="00C061BC">
        <w:t xml:space="preserve">. juni. </w:t>
      </w:r>
    </w:p>
    <w:p w:rsidR="00431143" w:rsidRDefault="00431143" w:rsidP="000350D4">
      <w:pPr>
        <w:pStyle w:val="Overskrift2"/>
        <w:numPr>
          <w:ilvl w:val="1"/>
          <w:numId w:val="4"/>
        </w:numPr>
        <w:spacing w:line="240" w:lineRule="auto"/>
        <w:ind w:left="567" w:hanging="567"/>
      </w:pPr>
      <w:bookmarkStart w:id="22" w:name="_Toc409697498"/>
      <w:bookmarkStart w:id="23" w:name="_Toc440028324"/>
      <w:r>
        <w:t>Bestandstrend</w:t>
      </w:r>
      <w:bookmarkEnd w:id="22"/>
      <w:bookmarkEnd w:id="23"/>
    </w:p>
    <w:p w:rsidR="00431143" w:rsidRDefault="00431143" w:rsidP="00431143">
      <w:pPr>
        <w:spacing w:before="120"/>
      </w:pPr>
      <w:r>
        <w:t xml:space="preserve">Korrelasjonsanalysen viser </w:t>
      </w:r>
      <w:r w:rsidRPr="00226B43">
        <w:t>en statistisk signifikant positiv trend</w:t>
      </w:r>
      <w:r w:rsidRPr="001A4433">
        <w:rPr>
          <w:color w:val="FF0000"/>
        </w:rPr>
        <w:t xml:space="preserve"> </w:t>
      </w:r>
      <w:r>
        <w:t>mellom antall syngende hanner og år fra 1995 til 2015. Det bør imidlertid legges merke til at de dårlige årene som fulgte etter oppstarten av prosjektet er med på å forsterke signifikansnivået av denne trenden. I tillegg vil feilmarginen øke i takt med antallet syngende åkerrikser. Blant annet øker sannsynligheten for dobbeltregistreringer i takt med antallet registrerte syngende hanner. Samtidig vil det også være større sannsynlighet for at enkeltindivid forblir uoppdaget når det totale antallet åkerrikser er høyt. Videre påvirker sannsynligvis også intensivert kartleggingsaktivitet etter at handlingsplanen kom i 2008 antallet positivt mot slutten av perioden.</w:t>
      </w:r>
    </w:p>
    <w:p w:rsidR="00431143" w:rsidRDefault="00431143" w:rsidP="000350D4">
      <w:pPr>
        <w:pStyle w:val="Overskrift2"/>
        <w:numPr>
          <w:ilvl w:val="1"/>
          <w:numId w:val="4"/>
        </w:numPr>
        <w:spacing w:line="240" w:lineRule="auto"/>
        <w:ind w:left="567" w:hanging="567"/>
      </w:pPr>
      <w:bookmarkStart w:id="24" w:name="_Toc409697499"/>
      <w:bookmarkStart w:id="25" w:name="_Toc440028325"/>
      <w:r>
        <w:t>Geografisk fordeling</w:t>
      </w:r>
      <w:bookmarkEnd w:id="24"/>
      <w:bookmarkEnd w:id="25"/>
    </w:p>
    <w:p w:rsidR="00431143" w:rsidRDefault="00431143" w:rsidP="00431143">
      <w:pPr>
        <w:spacing w:before="120"/>
      </w:pPr>
      <w:r>
        <w:t xml:space="preserve">Tidligere analyser viser at det er stor variasjon i hvor åkerriksene slår seg ned fra år til år (se bl.a. Ranke mfl. 2013). </w:t>
      </w:r>
      <w:r w:rsidRPr="00F40401">
        <w:t xml:space="preserve">Dette gjenspeiles også i årets datamateriale. </w:t>
      </w:r>
      <w:r>
        <w:t>Riktignok blir de største antallene vanligvis rapportert fra Akershus og Rogaland, men variasjonen er relativt stor fra år til år også i disse fylkene. I</w:t>
      </w:r>
      <w:r w:rsidRPr="001A4433">
        <w:rPr>
          <w:color w:val="FF0000"/>
        </w:rPr>
        <w:t xml:space="preserve"> </w:t>
      </w:r>
      <w:r w:rsidRPr="00BE5F89">
        <w:t>201</w:t>
      </w:r>
      <w:r>
        <w:t>5</w:t>
      </w:r>
      <w:r w:rsidRPr="00BE5F89">
        <w:t xml:space="preserve"> var forekomsten i Oslo og Akershus </w:t>
      </w:r>
      <w:r>
        <w:t>nøyaktig på</w:t>
      </w:r>
      <w:r w:rsidRPr="00BE5F89">
        <w:t xml:space="preserve"> gjennomsnittet for de siste </w:t>
      </w:r>
      <w:r>
        <w:t>seks</w:t>
      </w:r>
      <w:r w:rsidRPr="00BE5F89">
        <w:t xml:space="preserve"> årene, mens i Rogaland var forekomsten </w:t>
      </w:r>
      <w:r>
        <w:t>litt lavere</w:t>
      </w:r>
      <w:r w:rsidRPr="00BE5F89">
        <w:t xml:space="preserve"> enn gjennomsnittet for den samme perioden. </w:t>
      </w:r>
      <w:r>
        <w:t>I</w:t>
      </w:r>
      <w:r w:rsidRPr="00BE5F89">
        <w:t xml:space="preserve"> </w:t>
      </w:r>
      <w:r>
        <w:t>Hordaland og Vest-Agder var 2015 det nest beste året for åkerrikse</w:t>
      </w:r>
      <w:r w:rsidRPr="00BE5F89">
        <w:t xml:space="preserve"> siden NOF intens</w:t>
      </w:r>
      <w:r>
        <w:t xml:space="preserve">iverte kartleggingen av </w:t>
      </w:r>
      <w:r w:rsidRPr="00BE5F89">
        <w:t>a</w:t>
      </w:r>
      <w:r>
        <w:t>rten</w:t>
      </w:r>
      <w:r w:rsidRPr="00BE5F89">
        <w:t xml:space="preserve"> i Norge i 2009. </w:t>
      </w:r>
      <w:r>
        <w:t xml:space="preserve">For resterende fylker var imidlertid forekomsten av syngende åkerrikser under gjennomsnittet for perioden 2009-2014. </w:t>
      </w:r>
      <w:r w:rsidR="00894EC6">
        <w:t>Dette gjaldt særlig for mange av fylkene på Sørøstlandet. Dette er</w:t>
      </w:r>
      <w:r>
        <w:t xml:space="preserve"> normalt </w:t>
      </w:r>
      <w:r w:rsidR="00CB3A6C">
        <w:t>en god region</w:t>
      </w:r>
      <w:r w:rsidR="00894EC6">
        <w:t xml:space="preserve"> for åkerrikse i Norge, og det er interessant at forekomsten av arten i Oslo og Akershus likevel var som normalt. Det er uklart om dette skyldes at det faktisk var flere åkerrikser i dette området</w:t>
      </w:r>
      <w:r w:rsidR="00CB3A6C">
        <w:t xml:space="preserve"> (kanskje som følge av en mer etablert hekkebestand)</w:t>
      </w:r>
      <w:r w:rsidR="00894EC6">
        <w:t>, eller om det kun er et resultat av mer systematisk lytteaktivitet.</w:t>
      </w:r>
    </w:p>
    <w:p w:rsidR="00431143" w:rsidRDefault="00431143" w:rsidP="00431143">
      <w:pPr>
        <w:pStyle w:val="Bildetekst"/>
        <w:keepNext/>
      </w:pPr>
      <w:r w:rsidRPr="00192879">
        <w:rPr>
          <w:b/>
        </w:rPr>
        <w:lastRenderedPageBreak/>
        <w:t xml:space="preserve">Tabell </w:t>
      </w:r>
      <w:r w:rsidRPr="00192879">
        <w:rPr>
          <w:b/>
        </w:rPr>
        <w:fldChar w:fldCharType="begin"/>
      </w:r>
      <w:r w:rsidRPr="00192879">
        <w:rPr>
          <w:b/>
        </w:rPr>
        <w:instrText xml:space="preserve"> SEQ Tabell \* ARABIC </w:instrText>
      </w:r>
      <w:r w:rsidRPr="00192879">
        <w:rPr>
          <w:b/>
        </w:rPr>
        <w:fldChar w:fldCharType="separate"/>
      </w:r>
      <w:r w:rsidR="008B2994">
        <w:rPr>
          <w:b/>
          <w:noProof/>
        </w:rPr>
        <w:t>2</w:t>
      </w:r>
      <w:r w:rsidRPr="00192879">
        <w:rPr>
          <w:b/>
        </w:rPr>
        <w:fldChar w:fldCharType="end"/>
      </w:r>
      <w:r w:rsidRPr="00192879">
        <w:rPr>
          <w:b/>
        </w:rPr>
        <w:t>.</w:t>
      </w:r>
      <w:r>
        <w:t xml:space="preserve"> Oversikt over NOFs fylkeskoordinatorer per 1. mai 2015. Disse har koordinert kartleggingen i sitt respektive fylke gjennom sesongen 2015. Hovedkoordinatorer er uthevet.</w:t>
      </w:r>
    </w:p>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2410"/>
        <w:gridCol w:w="3118"/>
        <w:gridCol w:w="1418"/>
        <w:gridCol w:w="1417"/>
      </w:tblGrid>
      <w:tr w:rsidR="00431143" w:rsidRPr="004765C6" w:rsidTr="00023374">
        <w:trPr>
          <w:trHeight w:val="227"/>
        </w:trPr>
        <w:tc>
          <w:tcPr>
            <w:tcW w:w="709" w:type="dxa"/>
            <w:tcBorders>
              <w:bottom w:val="single" w:sz="4" w:space="0" w:color="auto"/>
            </w:tcBorders>
            <w:shd w:val="clear" w:color="auto" w:fill="BDD6EE" w:themeFill="accent1" w:themeFillTint="66"/>
          </w:tcPr>
          <w:p w:rsidR="00431143" w:rsidRPr="004765C6" w:rsidRDefault="00431143" w:rsidP="00431143">
            <w:pPr>
              <w:spacing w:after="0" w:line="240" w:lineRule="auto"/>
              <w:rPr>
                <w:b/>
              </w:rPr>
            </w:pPr>
            <w:r w:rsidRPr="004765C6">
              <w:rPr>
                <w:b/>
              </w:rPr>
              <w:t>Fylke</w:t>
            </w:r>
          </w:p>
        </w:tc>
        <w:tc>
          <w:tcPr>
            <w:tcW w:w="2410" w:type="dxa"/>
            <w:tcBorders>
              <w:bottom w:val="single" w:sz="4" w:space="0" w:color="auto"/>
            </w:tcBorders>
            <w:shd w:val="clear" w:color="auto" w:fill="BDD6EE" w:themeFill="accent1" w:themeFillTint="66"/>
          </w:tcPr>
          <w:p w:rsidR="00431143" w:rsidRPr="004765C6" w:rsidRDefault="00431143" w:rsidP="00431143">
            <w:pPr>
              <w:spacing w:after="0" w:line="240" w:lineRule="auto"/>
              <w:rPr>
                <w:b/>
              </w:rPr>
            </w:pPr>
            <w:r w:rsidRPr="004765C6">
              <w:rPr>
                <w:b/>
              </w:rPr>
              <w:t>Koordinator</w:t>
            </w:r>
          </w:p>
        </w:tc>
        <w:tc>
          <w:tcPr>
            <w:tcW w:w="3118" w:type="dxa"/>
            <w:tcBorders>
              <w:bottom w:val="single" w:sz="4" w:space="0" w:color="auto"/>
            </w:tcBorders>
            <w:shd w:val="clear" w:color="auto" w:fill="BDD6EE" w:themeFill="accent1" w:themeFillTint="66"/>
          </w:tcPr>
          <w:p w:rsidR="00431143" w:rsidRPr="004765C6" w:rsidRDefault="00431143" w:rsidP="00431143">
            <w:pPr>
              <w:spacing w:after="0" w:line="240" w:lineRule="auto"/>
              <w:rPr>
                <w:b/>
              </w:rPr>
            </w:pPr>
            <w:r w:rsidRPr="004765C6">
              <w:rPr>
                <w:b/>
              </w:rPr>
              <w:t>E-post</w:t>
            </w:r>
          </w:p>
        </w:tc>
        <w:tc>
          <w:tcPr>
            <w:tcW w:w="1418" w:type="dxa"/>
            <w:tcBorders>
              <w:bottom w:val="single" w:sz="4" w:space="0" w:color="auto"/>
            </w:tcBorders>
            <w:shd w:val="clear" w:color="auto" w:fill="BDD6EE" w:themeFill="accent1" w:themeFillTint="66"/>
          </w:tcPr>
          <w:p w:rsidR="00431143" w:rsidRPr="004765C6" w:rsidRDefault="00431143" w:rsidP="00431143">
            <w:pPr>
              <w:spacing w:after="0" w:line="240" w:lineRule="auto"/>
              <w:rPr>
                <w:b/>
              </w:rPr>
            </w:pPr>
            <w:r w:rsidRPr="004765C6">
              <w:rPr>
                <w:b/>
              </w:rPr>
              <w:t>Mobiltlf.</w:t>
            </w:r>
          </w:p>
        </w:tc>
        <w:tc>
          <w:tcPr>
            <w:tcW w:w="1417" w:type="dxa"/>
            <w:tcBorders>
              <w:bottom w:val="single" w:sz="4" w:space="0" w:color="auto"/>
            </w:tcBorders>
            <w:shd w:val="clear" w:color="auto" w:fill="BDD6EE" w:themeFill="accent1" w:themeFillTint="66"/>
          </w:tcPr>
          <w:p w:rsidR="00431143" w:rsidRPr="004765C6" w:rsidRDefault="00431143" w:rsidP="00431143">
            <w:pPr>
              <w:spacing w:after="0" w:line="240" w:lineRule="auto"/>
              <w:rPr>
                <w:b/>
              </w:rPr>
            </w:pPr>
            <w:r w:rsidRPr="004765C6">
              <w:rPr>
                <w:b/>
              </w:rPr>
              <w:t>Fasttlf.</w:t>
            </w:r>
          </w:p>
        </w:tc>
      </w:tr>
      <w:tr w:rsidR="00431143" w:rsidRPr="004765C6" w:rsidTr="00023374">
        <w:trPr>
          <w:trHeight w:val="227"/>
        </w:trPr>
        <w:tc>
          <w:tcPr>
            <w:tcW w:w="709" w:type="dxa"/>
            <w:tcBorders>
              <w:top w:val="single" w:sz="4" w:space="0" w:color="auto"/>
            </w:tcBorders>
          </w:tcPr>
          <w:p w:rsidR="00431143" w:rsidRPr="004765C6" w:rsidRDefault="00431143" w:rsidP="00431143">
            <w:pPr>
              <w:spacing w:after="0" w:line="240" w:lineRule="auto"/>
              <w:rPr>
                <w:b/>
              </w:rPr>
            </w:pPr>
            <w:r w:rsidRPr="004765C6">
              <w:rPr>
                <w:b/>
              </w:rPr>
              <w:t>NO</w:t>
            </w:r>
          </w:p>
        </w:tc>
        <w:tc>
          <w:tcPr>
            <w:tcW w:w="2410" w:type="dxa"/>
            <w:tcBorders>
              <w:top w:val="single" w:sz="4" w:space="0" w:color="auto"/>
            </w:tcBorders>
          </w:tcPr>
          <w:p w:rsidR="00431143" w:rsidRPr="004765C6" w:rsidRDefault="00431143" w:rsidP="00431143">
            <w:pPr>
              <w:spacing w:after="0" w:line="240" w:lineRule="auto"/>
              <w:rPr>
                <w:b/>
              </w:rPr>
            </w:pPr>
            <w:r w:rsidRPr="004765C6">
              <w:rPr>
                <w:b/>
              </w:rPr>
              <w:t>John Stenersen</w:t>
            </w:r>
          </w:p>
        </w:tc>
        <w:tc>
          <w:tcPr>
            <w:tcW w:w="3118" w:type="dxa"/>
            <w:tcBorders>
              <w:top w:val="single" w:sz="4" w:space="0" w:color="auto"/>
            </w:tcBorders>
          </w:tcPr>
          <w:p w:rsidR="00431143" w:rsidRPr="004765C6" w:rsidRDefault="00431143" w:rsidP="00431143">
            <w:pPr>
              <w:spacing w:after="0" w:line="240" w:lineRule="auto"/>
              <w:rPr>
                <w:b/>
              </w:rPr>
            </w:pPr>
            <w:r w:rsidRPr="004765C6">
              <w:rPr>
                <w:b/>
              </w:rPr>
              <w:t>jostener@online.no</w:t>
            </w:r>
          </w:p>
        </w:tc>
        <w:tc>
          <w:tcPr>
            <w:tcW w:w="1418" w:type="dxa"/>
            <w:tcBorders>
              <w:top w:val="single" w:sz="4" w:space="0" w:color="auto"/>
            </w:tcBorders>
          </w:tcPr>
          <w:p w:rsidR="00431143" w:rsidRPr="004765C6" w:rsidRDefault="00431143" w:rsidP="00431143">
            <w:pPr>
              <w:spacing w:after="0" w:line="240" w:lineRule="auto"/>
              <w:rPr>
                <w:b/>
              </w:rPr>
            </w:pPr>
            <w:r w:rsidRPr="004765C6">
              <w:rPr>
                <w:b/>
              </w:rPr>
              <w:t>91807127</w:t>
            </w:r>
          </w:p>
        </w:tc>
        <w:tc>
          <w:tcPr>
            <w:tcW w:w="1417" w:type="dxa"/>
            <w:tcBorders>
              <w:top w:val="single" w:sz="4" w:space="0" w:color="auto"/>
            </w:tcBorders>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NT</w:t>
            </w:r>
          </w:p>
        </w:tc>
        <w:tc>
          <w:tcPr>
            <w:tcW w:w="2410" w:type="dxa"/>
          </w:tcPr>
          <w:p w:rsidR="00431143" w:rsidRPr="004765C6" w:rsidRDefault="00431143" w:rsidP="00431143">
            <w:pPr>
              <w:spacing w:after="0" w:line="240" w:lineRule="auto"/>
              <w:rPr>
                <w:b/>
              </w:rPr>
            </w:pPr>
            <w:r w:rsidRPr="004765C6">
              <w:rPr>
                <w:b/>
              </w:rPr>
              <w:t>Rolf Terje Kroglund</w:t>
            </w:r>
          </w:p>
        </w:tc>
        <w:tc>
          <w:tcPr>
            <w:tcW w:w="3118" w:type="dxa"/>
          </w:tcPr>
          <w:p w:rsidR="00431143" w:rsidRPr="004765C6" w:rsidRDefault="00431143" w:rsidP="00431143">
            <w:pPr>
              <w:spacing w:after="0" w:line="240" w:lineRule="auto"/>
              <w:rPr>
                <w:b/>
              </w:rPr>
            </w:pPr>
            <w:r w:rsidRPr="004765C6">
              <w:rPr>
                <w:b/>
              </w:rPr>
              <w:t>rolf.t.kroglund@hint.no</w:t>
            </w:r>
          </w:p>
        </w:tc>
        <w:tc>
          <w:tcPr>
            <w:tcW w:w="1418" w:type="dxa"/>
          </w:tcPr>
          <w:p w:rsidR="00431143" w:rsidRPr="004765C6" w:rsidRDefault="00431143" w:rsidP="00431143">
            <w:pPr>
              <w:spacing w:after="0" w:line="240" w:lineRule="auto"/>
              <w:rPr>
                <w:b/>
              </w:rPr>
            </w:pPr>
            <w:r w:rsidRPr="004765C6">
              <w:rPr>
                <w:b/>
              </w:rPr>
              <w:t>91833308</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pPr>
            <w:r w:rsidRPr="004765C6">
              <w:t>nt</w:t>
            </w:r>
          </w:p>
        </w:tc>
        <w:tc>
          <w:tcPr>
            <w:tcW w:w="2410" w:type="dxa"/>
          </w:tcPr>
          <w:p w:rsidR="00431143" w:rsidRPr="004765C6" w:rsidRDefault="00431143" w:rsidP="00431143">
            <w:pPr>
              <w:spacing w:after="0" w:line="240" w:lineRule="auto"/>
            </w:pPr>
            <w:r>
              <w:t>Arne Vaneb</w:t>
            </w:r>
            <w:r w:rsidRPr="004765C6">
              <w:t>o</w:t>
            </w:r>
          </w:p>
        </w:tc>
        <w:tc>
          <w:tcPr>
            <w:tcW w:w="3118" w:type="dxa"/>
          </w:tcPr>
          <w:p w:rsidR="00431143" w:rsidRPr="00062C09" w:rsidRDefault="00431143" w:rsidP="00431143">
            <w:pPr>
              <w:spacing w:after="0" w:line="240" w:lineRule="auto"/>
            </w:pPr>
            <w:r w:rsidRPr="00062C09">
              <w:t>arvanebo@broadpark.no</w:t>
            </w:r>
          </w:p>
        </w:tc>
        <w:tc>
          <w:tcPr>
            <w:tcW w:w="1418" w:type="dxa"/>
          </w:tcPr>
          <w:p w:rsidR="00431143" w:rsidRPr="004765C6" w:rsidRDefault="00431143" w:rsidP="00431143">
            <w:pPr>
              <w:spacing w:after="0" w:line="240" w:lineRule="auto"/>
            </w:pPr>
            <w:r w:rsidRPr="004765C6">
              <w:t>46981332</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ST</w:t>
            </w:r>
          </w:p>
        </w:tc>
        <w:tc>
          <w:tcPr>
            <w:tcW w:w="2410" w:type="dxa"/>
          </w:tcPr>
          <w:p w:rsidR="00431143" w:rsidRPr="004765C6" w:rsidRDefault="00431143" w:rsidP="00431143">
            <w:pPr>
              <w:spacing w:after="0" w:line="240" w:lineRule="auto"/>
              <w:rPr>
                <w:b/>
              </w:rPr>
            </w:pPr>
            <w:r w:rsidRPr="004765C6">
              <w:rPr>
                <w:b/>
              </w:rPr>
              <w:t>Andreas Winnem</w:t>
            </w:r>
          </w:p>
        </w:tc>
        <w:tc>
          <w:tcPr>
            <w:tcW w:w="3118" w:type="dxa"/>
          </w:tcPr>
          <w:p w:rsidR="00431143" w:rsidRPr="004765C6" w:rsidRDefault="00431143" w:rsidP="00431143">
            <w:pPr>
              <w:spacing w:after="0" w:line="240" w:lineRule="auto"/>
              <w:rPr>
                <w:b/>
              </w:rPr>
            </w:pPr>
            <w:r w:rsidRPr="004765C6">
              <w:rPr>
                <w:b/>
              </w:rPr>
              <w:t>andreas.winnem@gmail.com</w:t>
            </w:r>
          </w:p>
        </w:tc>
        <w:tc>
          <w:tcPr>
            <w:tcW w:w="1418" w:type="dxa"/>
          </w:tcPr>
          <w:p w:rsidR="00431143" w:rsidRPr="004765C6" w:rsidRDefault="00431143" w:rsidP="00431143">
            <w:pPr>
              <w:spacing w:after="0" w:line="240" w:lineRule="auto"/>
              <w:rPr>
                <w:b/>
              </w:rPr>
            </w:pPr>
            <w:r w:rsidRPr="004765C6">
              <w:rPr>
                <w:b/>
              </w:rPr>
              <w:t>97042313</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pPr>
            <w:r w:rsidRPr="004765C6">
              <w:t>st</w:t>
            </w:r>
          </w:p>
        </w:tc>
        <w:tc>
          <w:tcPr>
            <w:tcW w:w="2410" w:type="dxa"/>
          </w:tcPr>
          <w:p w:rsidR="00431143" w:rsidRPr="004765C6" w:rsidRDefault="00431143" w:rsidP="00431143">
            <w:pPr>
              <w:spacing w:after="0" w:line="240" w:lineRule="auto"/>
            </w:pPr>
            <w:r w:rsidRPr="004765C6">
              <w:t>Thomas Kvalnes</w:t>
            </w:r>
          </w:p>
        </w:tc>
        <w:tc>
          <w:tcPr>
            <w:tcW w:w="3118" w:type="dxa"/>
          </w:tcPr>
          <w:p w:rsidR="00431143" w:rsidRPr="004765C6" w:rsidRDefault="00431143" w:rsidP="00431143">
            <w:pPr>
              <w:spacing w:after="0" w:line="240" w:lineRule="auto"/>
            </w:pPr>
            <w:r w:rsidRPr="004765C6">
              <w:t>thomas@kvalnes.net</w:t>
            </w:r>
          </w:p>
        </w:tc>
        <w:tc>
          <w:tcPr>
            <w:tcW w:w="1418" w:type="dxa"/>
          </w:tcPr>
          <w:p w:rsidR="00431143" w:rsidRPr="004765C6" w:rsidRDefault="00431143" w:rsidP="00431143">
            <w:pPr>
              <w:spacing w:after="0" w:line="240" w:lineRule="auto"/>
            </w:pPr>
            <w:r w:rsidRPr="004765C6">
              <w:t>99261097</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MR</w:t>
            </w:r>
          </w:p>
        </w:tc>
        <w:tc>
          <w:tcPr>
            <w:tcW w:w="2410" w:type="dxa"/>
          </w:tcPr>
          <w:p w:rsidR="00431143" w:rsidRPr="004765C6" w:rsidRDefault="00431143" w:rsidP="00431143">
            <w:pPr>
              <w:spacing w:after="0" w:line="240" w:lineRule="auto"/>
              <w:rPr>
                <w:b/>
              </w:rPr>
            </w:pPr>
            <w:r w:rsidRPr="004765C6">
              <w:rPr>
                <w:b/>
              </w:rPr>
              <w:t>Espen Lie Dahl</w:t>
            </w:r>
          </w:p>
        </w:tc>
        <w:tc>
          <w:tcPr>
            <w:tcW w:w="3118" w:type="dxa"/>
          </w:tcPr>
          <w:p w:rsidR="00431143" w:rsidRPr="004765C6" w:rsidRDefault="00431143" w:rsidP="00431143">
            <w:pPr>
              <w:spacing w:after="0" w:line="240" w:lineRule="auto"/>
              <w:rPr>
                <w:b/>
              </w:rPr>
            </w:pPr>
            <w:r w:rsidRPr="004765C6">
              <w:rPr>
                <w:b/>
              </w:rPr>
              <w:t>espenlie.dahl@nina.no</w:t>
            </w:r>
          </w:p>
        </w:tc>
        <w:tc>
          <w:tcPr>
            <w:tcW w:w="1418" w:type="dxa"/>
          </w:tcPr>
          <w:p w:rsidR="00431143" w:rsidRPr="004765C6" w:rsidRDefault="00431143" w:rsidP="00431143">
            <w:pPr>
              <w:spacing w:after="0" w:line="240" w:lineRule="auto"/>
              <w:rPr>
                <w:b/>
              </w:rPr>
            </w:pPr>
            <w:r w:rsidRPr="004765C6">
              <w:rPr>
                <w:b/>
              </w:rPr>
              <w:t>95210076</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pPr>
            <w:r w:rsidRPr="004765C6">
              <w:t>mr</w:t>
            </w:r>
          </w:p>
        </w:tc>
        <w:tc>
          <w:tcPr>
            <w:tcW w:w="2410" w:type="dxa"/>
          </w:tcPr>
          <w:p w:rsidR="00431143" w:rsidRPr="004765C6" w:rsidRDefault="00431143" w:rsidP="00431143">
            <w:pPr>
              <w:spacing w:after="0" w:line="240" w:lineRule="auto"/>
            </w:pPr>
            <w:r w:rsidRPr="004765C6">
              <w:rPr>
                <w:rFonts w:cs="Arial"/>
                <w:color w:val="000000"/>
                <w:sz w:val="21"/>
                <w:szCs w:val="21"/>
                <w:shd w:val="clear" w:color="auto" w:fill="FFFFFF"/>
              </w:rPr>
              <w:t>Eirik Grønningsæter</w:t>
            </w:r>
          </w:p>
        </w:tc>
        <w:tc>
          <w:tcPr>
            <w:tcW w:w="3118" w:type="dxa"/>
          </w:tcPr>
          <w:p w:rsidR="00431143" w:rsidRPr="004765C6" w:rsidRDefault="00431143" w:rsidP="00431143">
            <w:pPr>
              <w:spacing w:after="0" w:line="240" w:lineRule="auto"/>
            </w:pPr>
            <w:r w:rsidRPr="004765C6">
              <w:rPr>
                <w:rFonts w:cs="Arial"/>
                <w:color w:val="000000"/>
                <w:sz w:val="21"/>
                <w:szCs w:val="21"/>
                <w:shd w:val="clear" w:color="auto" w:fill="FFFFFF"/>
              </w:rPr>
              <w:t>fieldbiologist@gmail.com</w:t>
            </w:r>
          </w:p>
        </w:tc>
        <w:tc>
          <w:tcPr>
            <w:tcW w:w="1418" w:type="dxa"/>
          </w:tcPr>
          <w:p w:rsidR="00431143" w:rsidRPr="004765C6" w:rsidRDefault="00431143" w:rsidP="00431143">
            <w:pPr>
              <w:spacing w:after="0" w:line="240" w:lineRule="auto"/>
            </w:pPr>
            <w:r w:rsidRPr="004765C6">
              <w:t>95257710</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pPr>
            <w:r w:rsidRPr="004765C6">
              <w:t>mr</w:t>
            </w:r>
          </w:p>
        </w:tc>
        <w:tc>
          <w:tcPr>
            <w:tcW w:w="2410" w:type="dxa"/>
          </w:tcPr>
          <w:p w:rsidR="00431143" w:rsidRPr="004765C6" w:rsidRDefault="00431143" w:rsidP="00431143">
            <w:pPr>
              <w:spacing w:after="0" w:line="240" w:lineRule="auto"/>
            </w:pPr>
            <w:r w:rsidRPr="004765C6">
              <w:rPr>
                <w:rFonts w:cs="Arial"/>
                <w:color w:val="000000"/>
                <w:sz w:val="21"/>
                <w:szCs w:val="21"/>
                <w:shd w:val="clear" w:color="auto" w:fill="FFFFFF"/>
              </w:rPr>
              <w:t>Stian Moldskred</w:t>
            </w:r>
          </w:p>
        </w:tc>
        <w:tc>
          <w:tcPr>
            <w:tcW w:w="3118" w:type="dxa"/>
          </w:tcPr>
          <w:p w:rsidR="00431143" w:rsidRPr="004765C6" w:rsidRDefault="00431143" w:rsidP="00431143">
            <w:pPr>
              <w:spacing w:after="0" w:line="240" w:lineRule="auto"/>
            </w:pPr>
            <w:r w:rsidRPr="004765C6">
              <w:rPr>
                <w:rFonts w:cs="Arial"/>
                <w:sz w:val="21"/>
                <w:szCs w:val="21"/>
                <w:shd w:val="clear" w:color="auto" w:fill="FFFFFF"/>
              </w:rPr>
              <w:t>stianmoldskred@gmail.com</w:t>
            </w:r>
          </w:p>
        </w:tc>
        <w:tc>
          <w:tcPr>
            <w:tcW w:w="1418" w:type="dxa"/>
          </w:tcPr>
          <w:p w:rsidR="00431143" w:rsidRPr="004765C6" w:rsidRDefault="00431143" w:rsidP="00431143">
            <w:pPr>
              <w:spacing w:after="0" w:line="240" w:lineRule="auto"/>
            </w:pPr>
            <w:r w:rsidRPr="004765C6">
              <w:t>47029354</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HE</w:t>
            </w:r>
          </w:p>
        </w:tc>
        <w:tc>
          <w:tcPr>
            <w:tcW w:w="2410" w:type="dxa"/>
          </w:tcPr>
          <w:p w:rsidR="00431143" w:rsidRPr="004765C6" w:rsidRDefault="00431143" w:rsidP="00431143">
            <w:pPr>
              <w:spacing w:after="0" w:line="240" w:lineRule="auto"/>
              <w:rPr>
                <w:b/>
              </w:rPr>
            </w:pPr>
            <w:r w:rsidRPr="004765C6">
              <w:rPr>
                <w:rFonts w:cs="Arial"/>
                <w:b/>
                <w:color w:val="000000"/>
                <w:sz w:val="21"/>
                <w:szCs w:val="21"/>
                <w:shd w:val="clear" w:color="auto" w:fill="FFFFFF"/>
              </w:rPr>
              <w:t>Jon Bekken</w:t>
            </w:r>
          </w:p>
        </w:tc>
        <w:tc>
          <w:tcPr>
            <w:tcW w:w="3118" w:type="dxa"/>
          </w:tcPr>
          <w:p w:rsidR="00431143" w:rsidRPr="004765C6" w:rsidRDefault="00431143" w:rsidP="00431143">
            <w:pPr>
              <w:spacing w:after="0" w:line="240" w:lineRule="auto"/>
              <w:rPr>
                <w:b/>
              </w:rPr>
            </w:pPr>
            <w:r w:rsidRPr="004765C6">
              <w:rPr>
                <w:rFonts w:cs="Arial"/>
                <w:b/>
                <w:sz w:val="21"/>
                <w:szCs w:val="21"/>
                <w:shd w:val="clear" w:color="auto" w:fill="FFFFFF"/>
              </w:rPr>
              <w:t>jonbekken@broadpark.no</w:t>
            </w:r>
          </w:p>
        </w:tc>
        <w:tc>
          <w:tcPr>
            <w:tcW w:w="1418" w:type="dxa"/>
          </w:tcPr>
          <w:p w:rsidR="00431143" w:rsidRPr="004765C6" w:rsidRDefault="00431143" w:rsidP="00431143">
            <w:pPr>
              <w:spacing w:after="0" w:line="240" w:lineRule="auto"/>
              <w:rPr>
                <w:b/>
              </w:rPr>
            </w:pPr>
            <w:r w:rsidRPr="004765C6">
              <w:rPr>
                <w:b/>
              </w:rPr>
              <w:t>47284488</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pPr>
            <w:r w:rsidRPr="004765C6">
              <w:t>he</w:t>
            </w:r>
          </w:p>
        </w:tc>
        <w:tc>
          <w:tcPr>
            <w:tcW w:w="2410" w:type="dxa"/>
          </w:tcPr>
          <w:p w:rsidR="00431143" w:rsidRPr="004765C6" w:rsidRDefault="00431143" w:rsidP="00431143">
            <w:pPr>
              <w:spacing w:after="0" w:line="240" w:lineRule="auto"/>
            </w:pPr>
            <w:r w:rsidRPr="004765C6">
              <w:rPr>
                <w:rFonts w:cs="Arial"/>
                <w:color w:val="000000"/>
                <w:sz w:val="21"/>
                <w:szCs w:val="21"/>
                <w:shd w:val="clear" w:color="auto" w:fill="FFFFFF"/>
              </w:rPr>
              <w:t>Jonas Langbråten</w:t>
            </w:r>
          </w:p>
        </w:tc>
        <w:tc>
          <w:tcPr>
            <w:tcW w:w="3118" w:type="dxa"/>
          </w:tcPr>
          <w:p w:rsidR="00431143" w:rsidRPr="004765C6" w:rsidRDefault="00431143" w:rsidP="00431143">
            <w:pPr>
              <w:spacing w:after="0" w:line="240" w:lineRule="auto"/>
            </w:pPr>
            <w:r w:rsidRPr="004765C6">
              <w:rPr>
                <w:rFonts w:cs="Arial"/>
                <w:sz w:val="21"/>
                <w:szCs w:val="21"/>
                <w:shd w:val="clear" w:color="auto" w:fill="FFFFFF"/>
              </w:rPr>
              <w:t>jonas.langbraten@gmail.com</w:t>
            </w:r>
          </w:p>
        </w:tc>
        <w:tc>
          <w:tcPr>
            <w:tcW w:w="1418" w:type="dxa"/>
          </w:tcPr>
          <w:p w:rsidR="00431143" w:rsidRPr="004765C6" w:rsidRDefault="00431143" w:rsidP="00431143">
            <w:pPr>
              <w:spacing w:after="0" w:line="240" w:lineRule="auto"/>
            </w:pPr>
            <w:r w:rsidRPr="004765C6">
              <w:t>41288029</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OP</w:t>
            </w:r>
          </w:p>
        </w:tc>
        <w:tc>
          <w:tcPr>
            <w:tcW w:w="2410" w:type="dxa"/>
          </w:tcPr>
          <w:p w:rsidR="00431143" w:rsidRPr="004765C6" w:rsidRDefault="00431143" w:rsidP="00431143">
            <w:pPr>
              <w:spacing w:after="0" w:line="240" w:lineRule="auto"/>
              <w:rPr>
                <w:b/>
              </w:rPr>
            </w:pPr>
            <w:r w:rsidRPr="004765C6">
              <w:rPr>
                <w:rFonts w:cs="Arial"/>
                <w:b/>
                <w:color w:val="000000"/>
                <w:sz w:val="21"/>
                <w:szCs w:val="21"/>
                <w:shd w:val="clear" w:color="auto" w:fill="FFFFFF"/>
              </w:rPr>
              <w:t>Jon Opheim</w:t>
            </w:r>
          </w:p>
        </w:tc>
        <w:tc>
          <w:tcPr>
            <w:tcW w:w="3118" w:type="dxa"/>
          </w:tcPr>
          <w:p w:rsidR="00431143" w:rsidRPr="004765C6" w:rsidRDefault="00431143" w:rsidP="00431143">
            <w:pPr>
              <w:spacing w:after="0" w:line="240" w:lineRule="auto"/>
              <w:rPr>
                <w:b/>
              </w:rPr>
            </w:pPr>
            <w:r w:rsidRPr="004765C6">
              <w:rPr>
                <w:rFonts w:cs="Arial"/>
                <w:b/>
                <w:sz w:val="21"/>
                <w:szCs w:val="21"/>
                <w:shd w:val="clear" w:color="auto" w:fill="FFFFFF"/>
              </w:rPr>
              <w:t>j</w:t>
            </w:r>
            <w:r>
              <w:rPr>
                <w:rFonts w:cs="Arial"/>
                <w:b/>
                <w:sz w:val="21"/>
                <w:szCs w:val="21"/>
                <w:shd w:val="clear" w:color="auto" w:fill="FFFFFF"/>
              </w:rPr>
              <w:t>nopheim</w:t>
            </w:r>
            <w:r w:rsidRPr="004765C6">
              <w:rPr>
                <w:rFonts w:cs="Arial"/>
                <w:b/>
                <w:sz w:val="21"/>
                <w:szCs w:val="21"/>
                <w:shd w:val="clear" w:color="auto" w:fill="FFFFFF"/>
              </w:rPr>
              <w:t>@</w:t>
            </w:r>
            <w:r>
              <w:rPr>
                <w:rFonts w:cs="Arial"/>
                <w:b/>
                <w:sz w:val="21"/>
                <w:szCs w:val="21"/>
                <w:shd w:val="clear" w:color="auto" w:fill="FFFFFF"/>
              </w:rPr>
              <w:t>gmail.com</w:t>
            </w:r>
          </w:p>
        </w:tc>
        <w:tc>
          <w:tcPr>
            <w:tcW w:w="1418" w:type="dxa"/>
          </w:tcPr>
          <w:p w:rsidR="00431143" w:rsidRPr="004765C6" w:rsidRDefault="00431143" w:rsidP="00431143">
            <w:pPr>
              <w:spacing w:after="0" w:line="240" w:lineRule="auto"/>
              <w:rPr>
                <w:b/>
              </w:rPr>
            </w:pPr>
            <w:r w:rsidRPr="004765C6">
              <w:rPr>
                <w:b/>
              </w:rPr>
              <w:t>90503706</w:t>
            </w:r>
          </w:p>
        </w:tc>
        <w:tc>
          <w:tcPr>
            <w:tcW w:w="1417" w:type="dxa"/>
          </w:tcPr>
          <w:p w:rsidR="00431143" w:rsidRPr="004765C6" w:rsidRDefault="00431143" w:rsidP="00431143">
            <w:pPr>
              <w:spacing w:after="0" w:line="240" w:lineRule="auto"/>
              <w:rPr>
                <w:b/>
              </w:rPr>
            </w:pPr>
            <w:r w:rsidRPr="004765C6">
              <w:rPr>
                <w:b/>
              </w:rPr>
              <w:t>61274305</w:t>
            </w:r>
          </w:p>
        </w:tc>
      </w:tr>
      <w:tr w:rsidR="00431143" w:rsidRPr="004765C6" w:rsidTr="00431143">
        <w:trPr>
          <w:trHeight w:val="227"/>
        </w:trPr>
        <w:tc>
          <w:tcPr>
            <w:tcW w:w="709" w:type="dxa"/>
          </w:tcPr>
          <w:p w:rsidR="00431143" w:rsidRPr="004765C6" w:rsidRDefault="00431143" w:rsidP="00431143">
            <w:pPr>
              <w:spacing w:after="0" w:line="240" w:lineRule="auto"/>
            </w:pPr>
            <w:r w:rsidRPr="004765C6">
              <w:t>op</w:t>
            </w:r>
          </w:p>
        </w:tc>
        <w:tc>
          <w:tcPr>
            <w:tcW w:w="2410" w:type="dxa"/>
          </w:tcPr>
          <w:p w:rsidR="00431143" w:rsidRPr="004765C6" w:rsidRDefault="00431143" w:rsidP="00431143">
            <w:pPr>
              <w:spacing w:after="0" w:line="240" w:lineRule="auto"/>
            </w:pPr>
            <w:r w:rsidRPr="004765C6">
              <w:rPr>
                <w:rFonts w:cs="Arial"/>
                <w:color w:val="000000"/>
                <w:sz w:val="21"/>
                <w:szCs w:val="21"/>
                <w:shd w:val="clear" w:color="auto" w:fill="FFFFFF"/>
              </w:rPr>
              <w:t>Even Dehli</w:t>
            </w:r>
          </w:p>
        </w:tc>
        <w:tc>
          <w:tcPr>
            <w:tcW w:w="3118" w:type="dxa"/>
          </w:tcPr>
          <w:p w:rsidR="00431143" w:rsidRPr="004765C6" w:rsidRDefault="00431143" w:rsidP="00431143">
            <w:pPr>
              <w:spacing w:after="0" w:line="240" w:lineRule="auto"/>
            </w:pPr>
            <w:r w:rsidRPr="004765C6">
              <w:rPr>
                <w:rFonts w:cs="Arial"/>
                <w:sz w:val="21"/>
                <w:szCs w:val="21"/>
                <w:shd w:val="clear" w:color="auto" w:fill="FFFFFF"/>
              </w:rPr>
              <w:t>evendehli@yahoo.no</w:t>
            </w:r>
          </w:p>
        </w:tc>
        <w:tc>
          <w:tcPr>
            <w:tcW w:w="1418" w:type="dxa"/>
          </w:tcPr>
          <w:p w:rsidR="00431143" w:rsidRPr="004765C6" w:rsidRDefault="00431143" w:rsidP="00431143">
            <w:pPr>
              <w:spacing w:after="0" w:line="240" w:lineRule="auto"/>
            </w:pPr>
            <w:r w:rsidRPr="004765C6">
              <w:t>97509911</w:t>
            </w:r>
          </w:p>
        </w:tc>
        <w:tc>
          <w:tcPr>
            <w:tcW w:w="1417" w:type="dxa"/>
          </w:tcPr>
          <w:p w:rsidR="00431143" w:rsidRPr="004765C6" w:rsidRDefault="00431143" w:rsidP="00431143">
            <w:pPr>
              <w:spacing w:after="0" w:line="240" w:lineRule="auto"/>
            </w:pPr>
            <w:r w:rsidRPr="004765C6">
              <w:t>61328692</w:t>
            </w: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SF</w:t>
            </w:r>
          </w:p>
        </w:tc>
        <w:tc>
          <w:tcPr>
            <w:tcW w:w="2410" w:type="dxa"/>
          </w:tcPr>
          <w:p w:rsidR="00431143" w:rsidRPr="004765C6" w:rsidRDefault="00431143" w:rsidP="00431143">
            <w:pPr>
              <w:spacing w:after="0" w:line="240" w:lineRule="auto"/>
              <w:rPr>
                <w:b/>
              </w:rPr>
            </w:pPr>
            <w:r w:rsidRPr="004765C6">
              <w:rPr>
                <w:rFonts w:cs="Arial"/>
                <w:b/>
                <w:color w:val="000000"/>
                <w:sz w:val="21"/>
                <w:szCs w:val="21"/>
                <w:shd w:val="clear" w:color="auto" w:fill="FFFFFF"/>
              </w:rPr>
              <w:t>Jan Ove Sagerøy</w:t>
            </w:r>
          </w:p>
        </w:tc>
        <w:tc>
          <w:tcPr>
            <w:tcW w:w="3118" w:type="dxa"/>
          </w:tcPr>
          <w:p w:rsidR="00431143" w:rsidRPr="004765C6" w:rsidRDefault="00431143" w:rsidP="00431143">
            <w:pPr>
              <w:spacing w:after="0" w:line="240" w:lineRule="auto"/>
              <w:rPr>
                <w:b/>
              </w:rPr>
            </w:pPr>
            <w:r>
              <w:rPr>
                <w:b/>
              </w:rPr>
              <w:t>janoves</w:t>
            </w:r>
            <w:r w:rsidRPr="004765C6">
              <w:rPr>
                <w:b/>
              </w:rPr>
              <w:t>@</w:t>
            </w:r>
            <w:r>
              <w:rPr>
                <w:b/>
              </w:rPr>
              <w:t>yahoo</w:t>
            </w:r>
            <w:r w:rsidRPr="004765C6">
              <w:rPr>
                <w:b/>
              </w:rPr>
              <w:t>.no</w:t>
            </w:r>
          </w:p>
        </w:tc>
        <w:tc>
          <w:tcPr>
            <w:tcW w:w="1418" w:type="dxa"/>
          </w:tcPr>
          <w:p w:rsidR="00431143" w:rsidRPr="004765C6" w:rsidRDefault="00431143" w:rsidP="00431143">
            <w:pPr>
              <w:spacing w:after="0" w:line="240" w:lineRule="auto"/>
              <w:rPr>
                <w:b/>
              </w:rPr>
            </w:pPr>
            <w:r w:rsidRPr="004765C6">
              <w:rPr>
                <w:b/>
              </w:rPr>
              <w:t>91721073</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HO</w:t>
            </w:r>
          </w:p>
        </w:tc>
        <w:tc>
          <w:tcPr>
            <w:tcW w:w="2410" w:type="dxa"/>
          </w:tcPr>
          <w:p w:rsidR="00431143" w:rsidRPr="00AB1DCA" w:rsidRDefault="00431143" w:rsidP="00431143">
            <w:pPr>
              <w:spacing w:after="0" w:line="240" w:lineRule="auto"/>
              <w:rPr>
                <w:b/>
              </w:rPr>
            </w:pPr>
            <w:r w:rsidRPr="00AB1DCA">
              <w:rPr>
                <w:rFonts w:cs="Arial"/>
                <w:b/>
                <w:color w:val="000000"/>
                <w:sz w:val="21"/>
                <w:szCs w:val="21"/>
                <w:shd w:val="clear" w:color="auto" w:fill="FFFFFF"/>
              </w:rPr>
              <w:t>Michael Fredriksen</w:t>
            </w:r>
          </w:p>
        </w:tc>
        <w:tc>
          <w:tcPr>
            <w:tcW w:w="3118" w:type="dxa"/>
          </w:tcPr>
          <w:p w:rsidR="00431143" w:rsidRPr="004765C6" w:rsidRDefault="00431143" w:rsidP="00431143">
            <w:pPr>
              <w:spacing w:after="0" w:line="240" w:lineRule="auto"/>
              <w:rPr>
                <w:b/>
              </w:rPr>
            </w:pPr>
            <w:r w:rsidRPr="004765C6">
              <w:rPr>
                <w:b/>
              </w:rPr>
              <w:t>crex@fuglar.no</w:t>
            </w:r>
          </w:p>
        </w:tc>
        <w:tc>
          <w:tcPr>
            <w:tcW w:w="1418" w:type="dxa"/>
          </w:tcPr>
          <w:p w:rsidR="00431143" w:rsidRPr="004765C6" w:rsidRDefault="00431143" w:rsidP="00431143">
            <w:pPr>
              <w:spacing w:after="0" w:line="240" w:lineRule="auto"/>
              <w:rPr>
                <w:b/>
              </w:rPr>
            </w:pPr>
            <w:r>
              <w:rPr>
                <w:b/>
              </w:rPr>
              <w:t>90523567</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pPr>
            <w:r w:rsidRPr="004765C6">
              <w:t>ho</w:t>
            </w:r>
          </w:p>
        </w:tc>
        <w:tc>
          <w:tcPr>
            <w:tcW w:w="2410" w:type="dxa"/>
          </w:tcPr>
          <w:p w:rsidR="00431143" w:rsidRPr="004765C6" w:rsidRDefault="00431143" w:rsidP="00431143">
            <w:pPr>
              <w:spacing w:after="0" w:line="240" w:lineRule="auto"/>
            </w:pPr>
            <w:r w:rsidRPr="004765C6">
              <w:rPr>
                <w:rFonts w:cs="Arial"/>
                <w:color w:val="000000"/>
                <w:sz w:val="21"/>
                <w:szCs w:val="21"/>
                <w:shd w:val="clear" w:color="auto" w:fill="FFFFFF"/>
              </w:rPr>
              <w:t>Frode Falkenberg</w:t>
            </w:r>
          </w:p>
        </w:tc>
        <w:tc>
          <w:tcPr>
            <w:tcW w:w="3118" w:type="dxa"/>
          </w:tcPr>
          <w:p w:rsidR="00431143" w:rsidRPr="004765C6" w:rsidRDefault="00431143" w:rsidP="00431143">
            <w:pPr>
              <w:spacing w:after="0" w:line="240" w:lineRule="auto"/>
            </w:pPr>
            <w:r w:rsidRPr="004765C6">
              <w:t>crex@fuglar.no</w:t>
            </w:r>
          </w:p>
        </w:tc>
        <w:tc>
          <w:tcPr>
            <w:tcW w:w="1418" w:type="dxa"/>
          </w:tcPr>
          <w:p w:rsidR="00431143" w:rsidRPr="004765C6" w:rsidRDefault="00431143" w:rsidP="00431143">
            <w:pPr>
              <w:spacing w:after="0" w:line="240" w:lineRule="auto"/>
            </w:pPr>
            <w:r w:rsidRPr="004765C6">
              <w:t>55582225</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RO</w:t>
            </w:r>
          </w:p>
        </w:tc>
        <w:tc>
          <w:tcPr>
            <w:tcW w:w="2410" w:type="dxa"/>
          </w:tcPr>
          <w:p w:rsidR="00431143" w:rsidRPr="004765C6" w:rsidRDefault="00431143" w:rsidP="00431143">
            <w:pPr>
              <w:spacing w:after="0" w:line="240" w:lineRule="auto"/>
              <w:rPr>
                <w:b/>
              </w:rPr>
            </w:pPr>
            <w:r w:rsidRPr="004765C6">
              <w:rPr>
                <w:b/>
              </w:rPr>
              <w:t>E</w:t>
            </w:r>
            <w:r w:rsidRPr="004765C6">
              <w:rPr>
                <w:rFonts w:cs="Arial"/>
                <w:b/>
                <w:color w:val="000000"/>
                <w:sz w:val="21"/>
                <w:szCs w:val="21"/>
                <w:shd w:val="clear" w:color="auto" w:fill="FFFFFF"/>
              </w:rPr>
              <w:t>gil Ween</w:t>
            </w:r>
          </w:p>
        </w:tc>
        <w:tc>
          <w:tcPr>
            <w:tcW w:w="3118" w:type="dxa"/>
          </w:tcPr>
          <w:p w:rsidR="00431143" w:rsidRPr="004765C6" w:rsidRDefault="00431143" w:rsidP="00431143">
            <w:pPr>
              <w:spacing w:after="0" w:line="240" w:lineRule="auto"/>
              <w:rPr>
                <w:b/>
              </w:rPr>
            </w:pPr>
            <w:r w:rsidRPr="004765C6">
              <w:rPr>
                <w:rFonts w:cs="Arial"/>
                <w:b/>
                <w:sz w:val="21"/>
                <w:szCs w:val="21"/>
                <w:shd w:val="clear" w:color="auto" w:fill="FFFFFF"/>
              </w:rPr>
              <w:t>egil@matcompaniet.no</w:t>
            </w:r>
          </w:p>
        </w:tc>
        <w:tc>
          <w:tcPr>
            <w:tcW w:w="1418" w:type="dxa"/>
          </w:tcPr>
          <w:p w:rsidR="00431143" w:rsidRPr="004765C6" w:rsidRDefault="00431143" w:rsidP="00431143">
            <w:pPr>
              <w:spacing w:after="0" w:line="240" w:lineRule="auto"/>
              <w:rPr>
                <w:b/>
              </w:rPr>
            </w:pPr>
            <w:r w:rsidRPr="004765C6">
              <w:rPr>
                <w:b/>
              </w:rPr>
              <w:t>90023461</w:t>
            </w:r>
          </w:p>
        </w:tc>
        <w:tc>
          <w:tcPr>
            <w:tcW w:w="1417" w:type="dxa"/>
          </w:tcPr>
          <w:p w:rsidR="00431143" w:rsidRPr="004765C6" w:rsidRDefault="00431143" w:rsidP="00431143">
            <w:pPr>
              <w:spacing w:after="0" w:line="240" w:lineRule="auto"/>
              <w:rPr>
                <w:b/>
              </w:rPr>
            </w:pPr>
          </w:p>
        </w:tc>
      </w:tr>
      <w:tr w:rsidR="00431143" w:rsidRPr="004765C6" w:rsidTr="00431143">
        <w:trPr>
          <w:trHeight w:val="227"/>
        </w:trPr>
        <w:tc>
          <w:tcPr>
            <w:tcW w:w="709" w:type="dxa"/>
          </w:tcPr>
          <w:p w:rsidR="00431143" w:rsidRPr="004765C6" w:rsidRDefault="00431143" w:rsidP="00431143">
            <w:pPr>
              <w:spacing w:after="0" w:line="240" w:lineRule="auto"/>
            </w:pPr>
            <w:r w:rsidRPr="004765C6">
              <w:t>ro</w:t>
            </w:r>
          </w:p>
        </w:tc>
        <w:tc>
          <w:tcPr>
            <w:tcW w:w="2410" w:type="dxa"/>
          </w:tcPr>
          <w:p w:rsidR="00431143" w:rsidRPr="004765C6" w:rsidRDefault="00431143" w:rsidP="00431143">
            <w:pPr>
              <w:spacing w:after="0" w:line="240" w:lineRule="auto"/>
            </w:pPr>
            <w:r w:rsidRPr="004765C6">
              <w:rPr>
                <w:rFonts w:cs="Arial"/>
                <w:color w:val="000000"/>
                <w:sz w:val="21"/>
                <w:szCs w:val="21"/>
                <w:shd w:val="clear" w:color="auto" w:fill="FFFFFF"/>
              </w:rPr>
              <w:t>Geir Kristensen</w:t>
            </w:r>
          </w:p>
        </w:tc>
        <w:tc>
          <w:tcPr>
            <w:tcW w:w="3118" w:type="dxa"/>
          </w:tcPr>
          <w:p w:rsidR="00431143" w:rsidRPr="004765C6" w:rsidRDefault="00431143" w:rsidP="00431143">
            <w:pPr>
              <w:spacing w:after="0" w:line="240" w:lineRule="auto"/>
            </w:pPr>
            <w:r w:rsidRPr="004765C6">
              <w:rPr>
                <w:rFonts w:cs="Arial"/>
                <w:sz w:val="21"/>
                <w:szCs w:val="21"/>
                <w:shd w:val="clear" w:color="auto" w:fill="FFFFFF"/>
              </w:rPr>
              <w:t>g-kris4@online.no</w:t>
            </w:r>
          </w:p>
        </w:tc>
        <w:tc>
          <w:tcPr>
            <w:tcW w:w="1418" w:type="dxa"/>
          </w:tcPr>
          <w:p w:rsidR="00431143" w:rsidRPr="004765C6" w:rsidRDefault="00431143" w:rsidP="00431143">
            <w:pPr>
              <w:spacing w:after="0" w:line="240" w:lineRule="auto"/>
            </w:pPr>
            <w:r w:rsidRPr="004765C6">
              <w:t>91142926</w:t>
            </w:r>
          </w:p>
        </w:tc>
        <w:tc>
          <w:tcPr>
            <w:tcW w:w="1417" w:type="dxa"/>
          </w:tcPr>
          <w:p w:rsidR="00431143" w:rsidRPr="004765C6" w:rsidRDefault="00431143" w:rsidP="00431143">
            <w:pPr>
              <w:spacing w:after="0" w:line="240" w:lineRule="auto"/>
            </w:pPr>
            <w:r w:rsidRPr="004765C6">
              <w:t>51623052</w:t>
            </w:r>
          </w:p>
        </w:tc>
      </w:tr>
      <w:tr w:rsidR="00431143" w:rsidRPr="004765C6" w:rsidTr="00431143">
        <w:trPr>
          <w:trHeight w:val="227"/>
        </w:trPr>
        <w:tc>
          <w:tcPr>
            <w:tcW w:w="709" w:type="dxa"/>
          </w:tcPr>
          <w:p w:rsidR="00431143" w:rsidRPr="004765C6" w:rsidRDefault="00431143" w:rsidP="00431143">
            <w:pPr>
              <w:spacing w:after="0" w:line="240" w:lineRule="auto"/>
            </w:pPr>
            <w:r w:rsidRPr="004765C6">
              <w:t>ro</w:t>
            </w:r>
          </w:p>
        </w:tc>
        <w:tc>
          <w:tcPr>
            <w:tcW w:w="2410" w:type="dxa"/>
          </w:tcPr>
          <w:p w:rsidR="00431143" w:rsidRPr="004765C6" w:rsidRDefault="00431143" w:rsidP="00431143">
            <w:pPr>
              <w:spacing w:after="0" w:line="240" w:lineRule="auto"/>
            </w:pPr>
            <w:r w:rsidRPr="004765C6">
              <w:rPr>
                <w:rFonts w:cs="Arial"/>
                <w:color w:val="000000"/>
                <w:sz w:val="21"/>
                <w:szCs w:val="21"/>
                <w:shd w:val="clear" w:color="auto" w:fill="FFFFFF"/>
              </w:rPr>
              <w:t>Asbjørn Folvik</w:t>
            </w:r>
          </w:p>
        </w:tc>
        <w:tc>
          <w:tcPr>
            <w:tcW w:w="3118" w:type="dxa"/>
          </w:tcPr>
          <w:p w:rsidR="00431143" w:rsidRPr="004765C6" w:rsidRDefault="00431143" w:rsidP="00431143">
            <w:pPr>
              <w:spacing w:after="0" w:line="240" w:lineRule="auto"/>
            </w:pPr>
            <w:r w:rsidRPr="004765C6">
              <w:rPr>
                <w:rFonts w:cs="Arial"/>
                <w:sz w:val="21"/>
                <w:szCs w:val="21"/>
                <w:shd w:val="clear" w:color="auto" w:fill="FFFFFF"/>
              </w:rPr>
              <w:t>asfolvik@broadpark.no</w:t>
            </w:r>
          </w:p>
        </w:tc>
        <w:tc>
          <w:tcPr>
            <w:tcW w:w="1418" w:type="dxa"/>
          </w:tcPr>
          <w:p w:rsidR="00431143" w:rsidRPr="004765C6" w:rsidRDefault="00431143" w:rsidP="00431143">
            <w:pPr>
              <w:spacing w:after="0" w:line="240" w:lineRule="auto"/>
            </w:pPr>
            <w:r w:rsidRPr="004765C6">
              <w:t>40201445</w:t>
            </w:r>
          </w:p>
        </w:tc>
        <w:tc>
          <w:tcPr>
            <w:tcW w:w="1417" w:type="dxa"/>
          </w:tcPr>
          <w:p w:rsidR="00431143" w:rsidRPr="004765C6" w:rsidRDefault="00431143" w:rsidP="00431143">
            <w:pPr>
              <w:spacing w:after="0" w:line="240" w:lineRule="auto"/>
            </w:pPr>
            <w:r w:rsidRPr="004765C6">
              <w:t>51623052</w:t>
            </w: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VA</w:t>
            </w:r>
          </w:p>
        </w:tc>
        <w:tc>
          <w:tcPr>
            <w:tcW w:w="2410" w:type="dxa"/>
          </w:tcPr>
          <w:p w:rsidR="00431143" w:rsidRPr="004765C6" w:rsidRDefault="00431143" w:rsidP="00431143">
            <w:pPr>
              <w:spacing w:after="0" w:line="240" w:lineRule="auto"/>
              <w:rPr>
                <w:b/>
              </w:rPr>
            </w:pPr>
            <w:r w:rsidRPr="004765C6">
              <w:rPr>
                <w:b/>
              </w:rPr>
              <w:t>K</w:t>
            </w:r>
            <w:r w:rsidRPr="004765C6">
              <w:rPr>
                <w:rFonts w:cs="Arial"/>
                <w:b/>
                <w:color w:val="000000"/>
                <w:sz w:val="21"/>
                <w:szCs w:val="21"/>
                <w:shd w:val="clear" w:color="auto" w:fill="FFFFFF"/>
              </w:rPr>
              <w:t>åre Olsen</w:t>
            </w:r>
          </w:p>
        </w:tc>
        <w:tc>
          <w:tcPr>
            <w:tcW w:w="3118" w:type="dxa"/>
          </w:tcPr>
          <w:p w:rsidR="00431143" w:rsidRPr="004765C6" w:rsidRDefault="00431143" w:rsidP="00431143">
            <w:pPr>
              <w:spacing w:after="0" w:line="240" w:lineRule="auto"/>
              <w:rPr>
                <w:b/>
              </w:rPr>
            </w:pPr>
            <w:r w:rsidRPr="004765C6">
              <w:rPr>
                <w:rFonts w:cs="Arial"/>
                <w:b/>
                <w:sz w:val="21"/>
                <w:szCs w:val="21"/>
                <w:shd w:val="clear" w:color="auto" w:fill="FFFFFF"/>
              </w:rPr>
              <w:t>kaa-olol@online.no</w:t>
            </w:r>
          </w:p>
        </w:tc>
        <w:tc>
          <w:tcPr>
            <w:tcW w:w="1418" w:type="dxa"/>
          </w:tcPr>
          <w:p w:rsidR="00431143" w:rsidRPr="004765C6" w:rsidRDefault="00431143" w:rsidP="00431143">
            <w:pPr>
              <w:spacing w:after="0" w:line="240" w:lineRule="auto"/>
              <w:rPr>
                <w:b/>
              </w:rPr>
            </w:pPr>
            <w:r w:rsidRPr="004765C6">
              <w:rPr>
                <w:b/>
              </w:rPr>
              <w:t>91338225</w:t>
            </w:r>
          </w:p>
        </w:tc>
        <w:tc>
          <w:tcPr>
            <w:tcW w:w="1417" w:type="dxa"/>
          </w:tcPr>
          <w:p w:rsidR="00431143" w:rsidRPr="004765C6" w:rsidRDefault="00431143" w:rsidP="00431143">
            <w:pPr>
              <w:spacing w:after="0" w:line="240" w:lineRule="auto"/>
              <w:rPr>
                <w:b/>
              </w:rPr>
            </w:pPr>
            <w:r w:rsidRPr="004765C6">
              <w:rPr>
                <w:b/>
              </w:rPr>
              <w:t>38397205</w:t>
            </w:r>
          </w:p>
        </w:tc>
      </w:tr>
      <w:tr w:rsidR="00431143" w:rsidRPr="004765C6" w:rsidTr="00431143">
        <w:trPr>
          <w:trHeight w:val="227"/>
        </w:trPr>
        <w:tc>
          <w:tcPr>
            <w:tcW w:w="709" w:type="dxa"/>
          </w:tcPr>
          <w:p w:rsidR="00431143" w:rsidRPr="004765C6" w:rsidRDefault="00431143" w:rsidP="00431143">
            <w:pPr>
              <w:spacing w:after="0" w:line="240" w:lineRule="auto"/>
            </w:pPr>
            <w:r w:rsidRPr="004765C6">
              <w:t>va</w:t>
            </w:r>
          </w:p>
        </w:tc>
        <w:tc>
          <w:tcPr>
            <w:tcW w:w="2410" w:type="dxa"/>
          </w:tcPr>
          <w:p w:rsidR="00431143" w:rsidRPr="004765C6" w:rsidRDefault="00431143" w:rsidP="00431143">
            <w:pPr>
              <w:spacing w:after="0" w:line="240" w:lineRule="auto"/>
            </w:pPr>
            <w:r w:rsidRPr="004765C6">
              <w:rPr>
                <w:rFonts w:cs="Arial"/>
                <w:color w:val="000000"/>
                <w:sz w:val="21"/>
                <w:szCs w:val="21"/>
                <w:shd w:val="clear" w:color="auto" w:fill="FFFFFF"/>
              </w:rPr>
              <w:t>Klaus Maløya Torland</w:t>
            </w:r>
          </w:p>
        </w:tc>
        <w:tc>
          <w:tcPr>
            <w:tcW w:w="3118" w:type="dxa"/>
          </w:tcPr>
          <w:p w:rsidR="00431143" w:rsidRPr="004765C6" w:rsidRDefault="00431143" w:rsidP="00431143">
            <w:pPr>
              <w:spacing w:after="0" w:line="240" w:lineRule="auto"/>
            </w:pPr>
            <w:r w:rsidRPr="004765C6">
              <w:rPr>
                <w:rFonts w:cs="Arial"/>
                <w:sz w:val="21"/>
                <w:szCs w:val="21"/>
                <w:shd w:val="clear" w:color="auto" w:fill="FFFFFF"/>
              </w:rPr>
              <w:t>klaustorland@yahoo.no</w:t>
            </w:r>
          </w:p>
        </w:tc>
        <w:tc>
          <w:tcPr>
            <w:tcW w:w="1418" w:type="dxa"/>
          </w:tcPr>
          <w:p w:rsidR="00431143" w:rsidRPr="004765C6" w:rsidRDefault="00431143" w:rsidP="00431143">
            <w:pPr>
              <w:spacing w:after="0" w:line="240" w:lineRule="auto"/>
            </w:pPr>
            <w:r w:rsidRPr="004765C6">
              <w:t>95035906</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AA</w:t>
            </w:r>
          </w:p>
        </w:tc>
        <w:tc>
          <w:tcPr>
            <w:tcW w:w="2410" w:type="dxa"/>
          </w:tcPr>
          <w:p w:rsidR="00431143" w:rsidRPr="004765C6" w:rsidRDefault="00431143" w:rsidP="00431143">
            <w:pPr>
              <w:spacing w:after="0" w:line="240" w:lineRule="auto"/>
              <w:rPr>
                <w:b/>
              </w:rPr>
            </w:pPr>
            <w:r w:rsidRPr="004765C6">
              <w:rPr>
                <w:rFonts w:cs="Arial"/>
                <w:b/>
                <w:color w:val="000000"/>
                <w:sz w:val="21"/>
                <w:szCs w:val="21"/>
                <w:shd w:val="clear" w:color="auto" w:fill="FFFFFF"/>
              </w:rPr>
              <w:t>Jan Helge Kjøstvedt</w:t>
            </w:r>
          </w:p>
        </w:tc>
        <w:tc>
          <w:tcPr>
            <w:tcW w:w="3118" w:type="dxa"/>
          </w:tcPr>
          <w:p w:rsidR="00431143" w:rsidRPr="004765C6" w:rsidRDefault="00431143" w:rsidP="00431143">
            <w:pPr>
              <w:spacing w:after="0" w:line="240" w:lineRule="auto"/>
              <w:rPr>
                <w:b/>
              </w:rPr>
            </w:pPr>
            <w:r w:rsidRPr="004765C6">
              <w:rPr>
                <w:rFonts w:cs="Arial"/>
                <w:b/>
                <w:sz w:val="21"/>
                <w:szCs w:val="21"/>
                <w:shd w:val="clear" w:color="auto" w:fill="FFFFFF"/>
              </w:rPr>
              <w:t>jankjostvedt@hotmail.com</w:t>
            </w:r>
          </w:p>
        </w:tc>
        <w:tc>
          <w:tcPr>
            <w:tcW w:w="1418" w:type="dxa"/>
          </w:tcPr>
          <w:p w:rsidR="00431143" w:rsidRPr="004765C6" w:rsidRDefault="00431143" w:rsidP="00431143">
            <w:pPr>
              <w:spacing w:after="0" w:line="240" w:lineRule="auto"/>
              <w:rPr>
                <w:b/>
              </w:rPr>
            </w:pPr>
            <w:r w:rsidRPr="004765C6">
              <w:rPr>
                <w:b/>
              </w:rPr>
              <w:t>97476109</w:t>
            </w:r>
          </w:p>
        </w:tc>
        <w:tc>
          <w:tcPr>
            <w:tcW w:w="1417" w:type="dxa"/>
          </w:tcPr>
          <w:p w:rsidR="00431143" w:rsidRPr="004765C6" w:rsidRDefault="00431143" w:rsidP="00431143">
            <w:pPr>
              <w:spacing w:after="0" w:line="240" w:lineRule="auto"/>
              <w:rPr>
                <w:b/>
              </w:rPr>
            </w:pPr>
            <w:r w:rsidRPr="004765C6">
              <w:rPr>
                <w:b/>
              </w:rPr>
              <w:t>37274951</w:t>
            </w: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TE</w:t>
            </w:r>
          </w:p>
        </w:tc>
        <w:tc>
          <w:tcPr>
            <w:tcW w:w="2410" w:type="dxa"/>
          </w:tcPr>
          <w:p w:rsidR="00431143" w:rsidRPr="004765C6" w:rsidRDefault="00431143" w:rsidP="00431143">
            <w:pPr>
              <w:spacing w:after="0" w:line="240" w:lineRule="auto"/>
              <w:rPr>
                <w:b/>
              </w:rPr>
            </w:pPr>
            <w:r w:rsidRPr="004765C6">
              <w:rPr>
                <w:rFonts w:cs="Arial"/>
                <w:b/>
                <w:color w:val="000000"/>
                <w:sz w:val="21"/>
                <w:szCs w:val="21"/>
                <w:shd w:val="clear" w:color="auto" w:fill="FFFFFF"/>
              </w:rPr>
              <w:t>Øivind W Johannessen</w:t>
            </w:r>
          </w:p>
        </w:tc>
        <w:tc>
          <w:tcPr>
            <w:tcW w:w="3118" w:type="dxa"/>
          </w:tcPr>
          <w:p w:rsidR="00431143" w:rsidRPr="004765C6" w:rsidRDefault="00431143" w:rsidP="00431143">
            <w:pPr>
              <w:spacing w:after="0" w:line="240" w:lineRule="auto"/>
              <w:rPr>
                <w:b/>
              </w:rPr>
            </w:pPr>
            <w:r w:rsidRPr="004765C6">
              <w:rPr>
                <w:rFonts w:cs="Arial"/>
                <w:b/>
                <w:sz w:val="21"/>
                <w:szCs w:val="21"/>
                <w:shd w:val="clear" w:color="auto" w:fill="FFFFFF"/>
              </w:rPr>
              <w:t>owjohan@online.no</w:t>
            </w:r>
          </w:p>
        </w:tc>
        <w:tc>
          <w:tcPr>
            <w:tcW w:w="1418" w:type="dxa"/>
          </w:tcPr>
          <w:p w:rsidR="00431143" w:rsidRPr="004765C6" w:rsidRDefault="00431143" w:rsidP="00431143">
            <w:pPr>
              <w:spacing w:after="0" w:line="240" w:lineRule="auto"/>
              <w:rPr>
                <w:b/>
              </w:rPr>
            </w:pPr>
            <w:r w:rsidRPr="004765C6">
              <w:rPr>
                <w:b/>
              </w:rPr>
              <w:t>95055159</w:t>
            </w:r>
          </w:p>
        </w:tc>
        <w:tc>
          <w:tcPr>
            <w:tcW w:w="1417" w:type="dxa"/>
          </w:tcPr>
          <w:p w:rsidR="00431143" w:rsidRPr="004765C6" w:rsidRDefault="00431143" w:rsidP="00431143">
            <w:pPr>
              <w:spacing w:after="0" w:line="240" w:lineRule="auto"/>
              <w:rPr>
                <w:b/>
              </w:rPr>
            </w:pPr>
          </w:p>
        </w:tc>
      </w:tr>
      <w:tr w:rsidR="00431143" w:rsidRPr="004765C6" w:rsidTr="00431143">
        <w:trPr>
          <w:trHeight w:val="227"/>
        </w:trPr>
        <w:tc>
          <w:tcPr>
            <w:tcW w:w="709" w:type="dxa"/>
          </w:tcPr>
          <w:p w:rsidR="00431143" w:rsidRPr="004765C6" w:rsidRDefault="00431143" w:rsidP="00431143">
            <w:pPr>
              <w:spacing w:after="0" w:line="240" w:lineRule="auto"/>
            </w:pPr>
            <w:r w:rsidRPr="004765C6">
              <w:t>te</w:t>
            </w:r>
          </w:p>
        </w:tc>
        <w:tc>
          <w:tcPr>
            <w:tcW w:w="2410" w:type="dxa"/>
          </w:tcPr>
          <w:p w:rsidR="00431143" w:rsidRPr="004765C6" w:rsidRDefault="00431143" w:rsidP="00431143">
            <w:pPr>
              <w:spacing w:after="0" w:line="240" w:lineRule="auto"/>
            </w:pPr>
            <w:r w:rsidRPr="004765C6">
              <w:rPr>
                <w:rFonts w:cs="Arial"/>
                <w:color w:val="000000"/>
                <w:sz w:val="21"/>
                <w:szCs w:val="21"/>
                <w:shd w:val="clear" w:color="auto" w:fill="FFFFFF"/>
              </w:rPr>
              <w:t>Rune Solvang</w:t>
            </w:r>
          </w:p>
        </w:tc>
        <w:tc>
          <w:tcPr>
            <w:tcW w:w="3118" w:type="dxa"/>
          </w:tcPr>
          <w:p w:rsidR="00431143" w:rsidRPr="004765C6" w:rsidRDefault="00431143" w:rsidP="00431143">
            <w:pPr>
              <w:spacing w:after="0" w:line="240" w:lineRule="auto"/>
            </w:pPr>
            <w:r>
              <w:rPr>
                <w:rFonts w:cs="Arial"/>
                <w:sz w:val="21"/>
                <w:szCs w:val="21"/>
                <w:shd w:val="clear" w:color="auto" w:fill="FFFFFF"/>
              </w:rPr>
              <w:t>lanius</w:t>
            </w:r>
            <w:r w:rsidRPr="004765C6">
              <w:rPr>
                <w:rFonts w:cs="Arial"/>
                <w:sz w:val="21"/>
                <w:szCs w:val="21"/>
                <w:shd w:val="clear" w:color="auto" w:fill="FFFFFF"/>
              </w:rPr>
              <w:t>@</w:t>
            </w:r>
            <w:r>
              <w:rPr>
                <w:rFonts w:cs="Arial"/>
                <w:sz w:val="21"/>
                <w:szCs w:val="21"/>
                <w:shd w:val="clear" w:color="auto" w:fill="FFFFFF"/>
              </w:rPr>
              <w:t>online</w:t>
            </w:r>
            <w:r w:rsidRPr="004765C6">
              <w:rPr>
                <w:rFonts w:cs="Arial"/>
                <w:sz w:val="21"/>
                <w:szCs w:val="21"/>
                <w:shd w:val="clear" w:color="auto" w:fill="FFFFFF"/>
              </w:rPr>
              <w:t>.no</w:t>
            </w:r>
          </w:p>
        </w:tc>
        <w:tc>
          <w:tcPr>
            <w:tcW w:w="1418" w:type="dxa"/>
          </w:tcPr>
          <w:p w:rsidR="00431143" w:rsidRPr="004765C6" w:rsidRDefault="00431143" w:rsidP="00431143">
            <w:pPr>
              <w:spacing w:after="0" w:line="240" w:lineRule="auto"/>
            </w:pPr>
            <w:r w:rsidRPr="004765C6">
              <w:t>90783255</w:t>
            </w:r>
          </w:p>
        </w:tc>
        <w:tc>
          <w:tcPr>
            <w:tcW w:w="1417" w:type="dxa"/>
          </w:tcPr>
          <w:p w:rsidR="00431143" w:rsidRPr="004765C6" w:rsidRDefault="00431143" w:rsidP="00431143">
            <w:pPr>
              <w:spacing w:after="0" w:line="240" w:lineRule="auto"/>
            </w:pP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VF</w:t>
            </w:r>
          </w:p>
        </w:tc>
        <w:tc>
          <w:tcPr>
            <w:tcW w:w="2410" w:type="dxa"/>
          </w:tcPr>
          <w:p w:rsidR="00431143" w:rsidRPr="004765C6" w:rsidRDefault="00431143" w:rsidP="00431143">
            <w:pPr>
              <w:spacing w:after="0" w:line="240" w:lineRule="auto"/>
              <w:rPr>
                <w:b/>
              </w:rPr>
            </w:pPr>
            <w:r w:rsidRPr="004765C6">
              <w:rPr>
                <w:rFonts w:cs="Arial"/>
                <w:b/>
                <w:color w:val="000000"/>
                <w:sz w:val="21"/>
                <w:szCs w:val="21"/>
                <w:shd w:val="clear" w:color="auto" w:fill="FFFFFF"/>
              </w:rPr>
              <w:t>Frode Omland</w:t>
            </w:r>
          </w:p>
        </w:tc>
        <w:tc>
          <w:tcPr>
            <w:tcW w:w="3118" w:type="dxa"/>
          </w:tcPr>
          <w:p w:rsidR="00431143" w:rsidRPr="004765C6" w:rsidRDefault="00431143" w:rsidP="00431143">
            <w:pPr>
              <w:spacing w:after="0" w:line="240" w:lineRule="auto"/>
              <w:rPr>
                <w:b/>
                <w:lang w:val="en-US"/>
              </w:rPr>
            </w:pPr>
            <w:r w:rsidRPr="004765C6">
              <w:rPr>
                <w:rFonts w:cs="Arial"/>
                <w:b/>
                <w:sz w:val="21"/>
                <w:szCs w:val="21"/>
                <w:shd w:val="clear" w:color="auto" w:fill="FFFFFF"/>
                <w:lang w:val="en-US"/>
              </w:rPr>
              <w:t>omland.frode@hotmail.com</w:t>
            </w:r>
          </w:p>
        </w:tc>
        <w:tc>
          <w:tcPr>
            <w:tcW w:w="1418" w:type="dxa"/>
          </w:tcPr>
          <w:p w:rsidR="00431143" w:rsidRPr="004765C6" w:rsidRDefault="00431143" w:rsidP="00431143">
            <w:pPr>
              <w:spacing w:after="0" w:line="240" w:lineRule="auto"/>
              <w:rPr>
                <w:b/>
                <w:lang w:val="en-US"/>
              </w:rPr>
            </w:pPr>
            <w:r w:rsidRPr="004765C6">
              <w:rPr>
                <w:b/>
                <w:lang w:val="en-US"/>
              </w:rPr>
              <w:t>91525043</w:t>
            </w:r>
          </w:p>
        </w:tc>
        <w:tc>
          <w:tcPr>
            <w:tcW w:w="1417" w:type="dxa"/>
          </w:tcPr>
          <w:p w:rsidR="00431143" w:rsidRPr="004765C6" w:rsidRDefault="00431143" w:rsidP="00431143">
            <w:pPr>
              <w:spacing w:after="0" w:line="240" w:lineRule="auto"/>
              <w:rPr>
                <w:b/>
                <w:lang w:val="en-US"/>
              </w:rPr>
            </w:pPr>
            <w:r w:rsidRPr="004765C6">
              <w:rPr>
                <w:b/>
                <w:lang w:val="en-US"/>
              </w:rPr>
              <w:t>33474131</w:t>
            </w:r>
          </w:p>
        </w:tc>
      </w:tr>
      <w:tr w:rsidR="00431143" w:rsidRPr="004765C6" w:rsidTr="00431143">
        <w:trPr>
          <w:trHeight w:val="227"/>
        </w:trPr>
        <w:tc>
          <w:tcPr>
            <w:tcW w:w="709" w:type="dxa"/>
          </w:tcPr>
          <w:p w:rsidR="00431143" w:rsidRPr="004765C6" w:rsidRDefault="00431143" w:rsidP="00431143">
            <w:pPr>
              <w:spacing w:after="0" w:line="240" w:lineRule="auto"/>
              <w:rPr>
                <w:lang w:val="en-US"/>
              </w:rPr>
            </w:pPr>
            <w:r w:rsidRPr="004765C6">
              <w:rPr>
                <w:lang w:val="en-US"/>
              </w:rPr>
              <w:t>vf</w:t>
            </w:r>
          </w:p>
        </w:tc>
        <w:tc>
          <w:tcPr>
            <w:tcW w:w="2410" w:type="dxa"/>
          </w:tcPr>
          <w:p w:rsidR="00431143" w:rsidRPr="004765C6" w:rsidRDefault="00431143" w:rsidP="00431143">
            <w:pPr>
              <w:spacing w:after="0" w:line="240" w:lineRule="auto"/>
              <w:rPr>
                <w:lang w:val="en-US"/>
              </w:rPr>
            </w:pPr>
            <w:r w:rsidRPr="004765C6">
              <w:rPr>
                <w:rFonts w:cs="Arial"/>
                <w:color w:val="000000"/>
                <w:sz w:val="21"/>
                <w:szCs w:val="21"/>
                <w:shd w:val="clear" w:color="auto" w:fill="FFFFFF"/>
                <w:lang w:val="en-US"/>
              </w:rPr>
              <w:t>Per Kristian Slagsvold</w:t>
            </w:r>
          </w:p>
        </w:tc>
        <w:tc>
          <w:tcPr>
            <w:tcW w:w="3118" w:type="dxa"/>
          </w:tcPr>
          <w:p w:rsidR="00431143" w:rsidRPr="004765C6" w:rsidRDefault="00431143" w:rsidP="00431143">
            <w:pPr>
              <w:spacing w:after="0" w:line="240" w:lineRule="auto"/>
              <w:rPr>
                <w:lang w:val="en-US"/>
              </w:rPr>
            </w:pPr>
            <w:r>
              <w:rPr>
                <w:rFonts w:cs="Arial"/>
                <w:color w:val="000000"/>
                <w:sz w:val="21"/>
                <w:szCs w:val="21"/>
                <w:shd w:val="clear" w:color="auto" w:fill="FFFFFF"/>
                <w:lang w:val="en-US"/>
              </w:rPr>
              <w:t>pkslagsvold</w:t>
            </w:r>
            <w:r w:rsidRPr="004765C6">
              <w:rPr>
                <w:rFonts w:cs="Arial"/>
                <w:color w:val="000000"/>
                <w:sz w:val="21"/>
                <w:szCs w:val="21"/>
                <w:shd w:val="clear" w:color="auto" w:fill="FFFFFF"/>
                <w:lang w:val="en-US"/>
              </w:rPr>
              <w:t>@gmail.com</w:t>
            </w:r>
          </w:p>
        </w:tc>
        <w:tc>
          <w:tcPr>
            <w:tcW w:w="1418" w:type="dxa"/>
          </w:tcPr>
          <w:p w:rsidR="00431143" w:rsidRPr="004765C6" w:rsidRDefault="00431143" w:rsidP="00431143">
            <w:pPr>
              <w:spacing w:after="0" w:line="240" w:lineRule="auto"/>
              <w:rPr>
                <w:lang w:val="en-US"/>
              </w:rPr>
            </w:pPr>
            <w:r w:rsidRPr="004765C6">
              <w:rPr>
                <w:lang w:val="en-US"/>
              </w:rPr>
              <w:t>95150918</w:t>
            </w:r>
          </w:p>
        </w:tc>
        <w:tc>
          <w:tcPr>
            <w:tcW w:w="1417" w:type="dxa"/>
          </w:tcPr>
          <w:p w:rsidR="00431143" w:rsidRPr="004765C6" w:rsidRDefault="00431143" w:rsidP="00431143">
            <w:pPr>
              <w:spacing w:after="0" w:line="240" w:lineRule="auto"/>
              <w:rPr>
                <w:lang w:val="en-US"/>
              </w:rPr>
            </w:pPr>
          </w:p>
        </w:tc>
      </w:tr>
      <w:tr w:rsidR="00431143" w:rsidRPr="004765C6" w:rsidTr="00431143">
        <w:trPr>
          <w:trHeight w:val="227"/>
        </w:trPr>
        <w:tc>
          <w:tcPr>
            <w:tcW w:w="709" w:type="dxa"/>
          </w:tcPr>
          <w:p w:rsidR="00431143" w:rsidRPr="004765C6" w:rsidRDefault="00431143" w:rsidP="00431143">
            <w:pPr>
              <w:spacing w:after="0" w:line="240" w:lineRule="auto"/>
              <w:rPr>
                <w:b/>
                <w:lang w:val="en-US"/>
              </w:rPr>
            </w:pPr>
            <w:r w:rsidRPr="004765C6">
              <w:rPr>
                <w:b/>
                <w:lang w:val="en-US"/>
              </w:rPr>
              <w:t>BU</w:t>
            </w:r>
          </w:p>
        </w:tc>
        <w:tc>
          <w:tcPr>
            <w:tcW w:w="2410" w:type="dxa"/>
          </w:tcPr>
          <w:p w:rsidR="00431143" w:rsidRPr="004765C6" w:rsidRDefault="00431143" w:rsidP="00431143">
            <w:pPr>
              <w:spacing w:after="0" w:line="240" w:lineRule="auto"/>
              <w:rPr>
                <w:b/>
                <w:lang w:val="en-US"/>
              </w:rPr>
            </w:pPr>
            <w:r w:rsidRPr="004765C6">
              <w:rPr>
                <w:rFonts w:cs="Arial"/>
                <w:b/>
                <w:color w:val="000000"/>
                <w:sz w:val="21"/>
                <w:szCs w:val="21"/>
                <w:shd w:val="clear" w:color="auto" w:fill="FFFFFF"/>
                <w:lang w:val="en-US"/>
              </w:rPr>
              <w:t>Steinar Stueflotten</w:t>
            </w:r>
          </w:p>
        </w:tc>
        <w:tc>
          <w:tcPr>
            <w:tcW w:w="3118" w:type="dxa"/>
          </w:tcPr>
          <w:p w:rsidR="00431143" w:rsidRPr="004765C6" w:rsidRDefault="00431143" w:rsidP="00431143">
            <w:pPr>
              <w:spacing w:after="0" w:line="240" w:lineRule="auto"/>
              <w:rPr>
                <w:b/>
                <w:lang w:val="en-US"/>
              </w:rPr>
            </w:pPr>
            <w:r w:rsidRPr="004765C6">
              <w:rPr>
                <w:rFonts w:cs="Arial"/>
                <w:b/>
                <w:color w:val="000000"/>
                <w:sz w:val="21"/>
                <w:szCs w:val="21"/>
                <w:shd w:val="clear" w:color="auto" w:fill="FFFFFF"/>
                <w:lang w:val="en-US"/>
              </w:rPr>
              <w:t>sstuef@broadpark.no</w:t>
            </w:r>
          </w:p>
        </w:tc>
        <w:tc>
          <w:tcPr>
            <w:tcW w:w="1418" w:type="dxa"/>
          </w:tcPr>
          <w:p w:rsidR="00431143" w:rsidRPr="004765C6" w:rsidRDefault="00431143" w:rsidP="00431143">
            <w:pPr>
              <w:spacing w:after="0" w:line="240" w:lineRule="auto"/>
              <w:rPr>
                <w:b/>
                <w:lang w:val="en-US"/>
              </w:rPr>
            </w:pPr>
            <w:r w:rsidRPr="004765C6">
              <w:rPr>
                <w:b/>
                <w:lang w:val="en-US"/>
              </w:rPr>
              <w:t>91334123</w:t>
            </w:r>
          </w:p>
        </w:tc>
        <w:tc>
          <w:tcPr>
            <w:tcW w:w="1417" w:type="dxa"/>
          </w:tcPr>
          <w:p w:rsidR="00431143" w:rsidRPr="004765C6" w:rsidRDefault="00431143" w:rsidP="00431143">
            <w:pPr>
              <w:spacing w:after="0" w:line="240" w:lineRule="auto"/>
              <w:rPr>
                <w:b/>
              </w:rPr>
            </w:pPr>
            <w:r w:rsidRPr="004765C6">
              <w:rPr>
                <w:b/>
              </w:rPr>
              <w:t>32883684</w:t>
            </w:r>
          </w:p>
        </w:tc>
      </w:tr>
      <w:tr w:rsidR="00431143" w:rsidRPr="004765C6" w:rsidTr="00431143">
        <w:trPr>
          <w:trHeight w:val="227"/>
        </w:trPr>
        <w:tc>
          <w:tcPr>
            <w:tcW w:w="709" w:type="dxa"/>
          </w:tcPr>
          <w:p w:rsidR="00431143" w:rsidRPr="004765C6" w:rsidRDefault="00431143" w:rsidP="00431143">
            <w:pPr>
              <w:spacing w:after="0" w:line="240" w:lineRule="auto"/>
            </w:pPr>
            <w:r w:rsidRPr="004765C6">
              <w:t>bu</w:t>
            </w:r>
          </w:p>
        </w:tc>
        <w:tc>
          <w:tcPr>
            <w:tcW w:w="2410" w:type="dxa"/>
          </w:tcPr>
          <w:p w:rsidR="00431143" w:rsidRPr="004765C6" w:rsidRDefault="00431143" w:rsidP="00431143">
            <w:pPr>
              <w:spacing w:after="0" w:line="240" w:lineRule="auto"/>
            </w:pPr>
            <w:r w:rsidRPr="004765C6">
              <w:t>T</w:t>
            </w:r>
            <w:r w:rsidRPr="004765C6">
              <w:rPr>
                <w:rFonts w:cs="Arial"/>
                <w:color w:val="000000"/>
                <w:sz w:val="21"/>
                <w:szCs w:val="21"/>
                <w:shd w:val="clear" w:color="auto" w:fill="FFFFFF"/>
              </w:rPr>
              <w:t>orgrim Breiehagen</w:t>
            </w:r>
          </w:p>
        </w:tc>
        <w:tc>
          <w:tcPr>
            <w:tcW w:w="3118" w:type="dxa"/>
          </w:tcPr>
          <w:p w:rsidR="00431143" w:rsidRPr="004765C6" w:rsidRDefault="00431143" w:rsidP="00431143">
            <w:pPr>
              <w:spacing w:after="0" w:line="240" w:lineRule="auto"/>
            </w:pPr>
            <w:r>
              <w:rPr>
                <w:rFonts w:cs="Arial"/>
                <w:color w:val="000000"/>
                <w:sz w:val="21"/>
                <w:szCs w:val="21"/>
                <w:shd w:val="clear" w:color="auto" w:fill="FFFFFF"/>
              </w:rPr>
              <w:t>torgrim.</w:t>
            </w:r>
            <w:r w:rsidRPr="004765C6">
              <w:rPr>
                <w:rFonts w:cs="Arial"/>
                <w:color w:val="000000"/>
                <w:sz w:val="21"/>
                <w:szCs w:val="21"/>
                <w:shd w:val="clear" w:color="auto" w:fill="FFFFFF"/>
              </w:rPr>
              <w:t>breieha</w:t>
            </w:r>
            <w:r>
              <w:rPr>
                <w:rFonts w:cs="Arial"/>
                <w:color w:val="000000"/>
                <w:sz w:val="21"/>
                <w:szCs w:val="21"/>
                <w:shd w:val="clear" w:color="auto" w:fill="FFFFFF"/>
              </w:rPr>
              <w:t>gen</w:t>
            </w:r>
            <w:r w:rsidRPr="004765C6">
              <w:rPr>
                <w:rFonts w:cs="Arial"/>
                <w:color w:val="000000"/>
                <w:sz w:val="21"/>
                <w:szCs w:val="21"/>
                <w:shd w:val="clear" w:color="auto" w:fill="FFFFFF"/>
              </w:rPr>
              <w:t>@</w:t>
            </w:r>
            <w:r>
              <w:rPr>
                <w:rFonts w:cs="Arial"/>
                <w:color w:val="000000"/>
                <w:sz w:val="21"/>
                <w:szCs w:val="21"/>
                <w:shd w:val="clear" w:color="auto" w:fill="FFFFFF"/>
              </w:rPr>
              <w:t>gmail.com</w:t>
            </w:r>
          </w:p>
        </w:tc>
        <w:tc>
          <w:tcPr>
            <w:tcW w:w="1418" w:type="dxa"/>
          </w:tcPr>
          <w:p w:rsidR="00431143" w:rsidRPr="004765C6" w:rsidRDefault="00431143" w:rsidP="00431143">
            <w:pPr>
              <w:spacing w:after="0" w:line="240" w:lineRule="auto"/>
            </w:pPr>
            <w:r w:rsidRPr="004765C6">
              <w:t>41450455</w:t>
            </w:r>
          </w:p>
        </w:tc>
        <w:tc>
          <w:tcPr>
            <w:tcW w:w="1417" w:type="dxa"/>
          </w:tcPr>
          <w:p w:rsidR="00431143" w:rsidRPr="004765C6" w:rsidRDefault="00431143" w:rsidP="00431143">
            <w:pPr>
              <w:spacing w:after="0" w:line="240" w:lineRule="auto"/>
            </w:pPr>
            <w:r w:rsidRPr="004765C6">
              <w:t>32075923</w:t>
            </w: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OA</w:t>
            </w:r>
          </w:p>
        </w:tc>
        <w:tc>
          <w:tcPr>
            <w:tcW w:w="2410" w:type="dxa"/>
          </w:tcPr>
          <w:p w:rsidR="00431143" w:rsidRPr="004765C6" w:rsidRDefault="00431143" w:rsidP="00431143">
            <w:pPr>
              <w:spacing w:after="0" w:line="240" w:lineRule="auto"/>
              <w:rPr>
                <w:b/>
              </w:rPr>
            </w:pPr>
            <w:r w:rsidRPr="004765C6">
              <w:rPr>
                <w:rFonts w:cs="Arial"/>
                <w:b/>
                <w:color w:val="000000"/>
                <w:sz w:val="21"/>
                <w:szCs w:val="21"/>
                <w:shd w:val="clear" w:color="auto" w:fill="FFFFFF"/>
              </w:rPr>
              <w:t>Knut Eie</w:t>
            </w:r>
          </w:p>
        </w:tc>
        <w:tc>
          <w:tcPr>
            <w:tcW w:w="3118" w:type="dxa"/>
          </w:tcPr>
          <w:p w:rsidR="00431143" w:rsidRPr="004765C6" w:rsidRDefault="00431143" w:rsidP="00431143">
            <w:pPr>
              <w:spacing w:after="0" w:line="240" w:lineRule="auto"/>
              <w:rPr>
                <w:b/>
              </w:rPr>
            </w:pPr>
            <w:r w:rsidRPr="004765C6">
              <w:rPr>
                <w:rFonts w:cs="Arial"/>
                <w:b/>
                <w:color w:val="000000"/>
                <w:sz w:val="21"/>
                <w:szCs w:val="21"/>
                <w:shd w:val="clear" w:color="auto" w:fill="FFFFFF"/>
              </w:rPr>
              <w:t>knut.eie@hotmail.com</w:t>
            </w:r>
          </w:p>
        </w:tc>
        <w:tc>
          <w:tcPr>
            <w:tcW w:w="1418" w:type="dxa"/>
          </w:tcPr>
          <w:p w:rsidR="00431143" w:rsidRPr="004765C6" w:rsidRDefault="00431143" w:rsidP="00431143">
            <w:pPr>
              <w:spacing w:after="0" w:line="240" w:lineRule="auto"/>
              <w:rPr>
                <w:b/>
              </w:rPr>
            </w:pPr>
            <w:r w:rsidRPr="004765C6">
              <w:rPr>
                <w:b/>
              </w:rPr>
              <w:t>90159963</w:t>
            </w:r>
          </w:p>
        </w:tc>
        <w:tc>
          <w:tcPr>
            <w:tcW w:w="1417" w:type="dxa"/>
          </w:tcPr>
          <w:p w:rsidR="00431143" w:rsidRPr="004765C6" w:rsidRDefault="00431143" w:rsidP="00431143">
            <w:pPr>
              <w:spacing w:after="0" w:line="240" w:lineRule="auto"/>
              <w:rPr>
                <w:b/>
              </w:rPr>
            </w:pPr>
            <w:r w:rsidRPr="004765C6">
              <w:rPr>
                <w:b/>
              </w:rPr>
              <w:t>67803976</w:t>
            </w:r>
          </w:p>
        </w:tc>
      </w:tr>
      <w:tr w:rsidR="00431143" w:rsidRPr="004765C6" w:rsidTr="00431143">
        <w:trPr>
          <w:trHeight w:val="227"/>
        </w:trPr>
        <w:tc>
          <w:tcPr>
            <w:tcW w:w="709" w:type="dxa"/>
          </w:tcPr>
          <w:p w:rsidR="00431143" w:rsidRPr="004765C6" w:rsidRDefault="00431143" w:rsidP="00431143">
            <w:pPr>
              <w:spacing w:after="0" w:line="240" w:lineRule="auto"/>
              <w:rPr>
                <w:b/>
              </w:rPr>
            </w:pPr>
            <w:r w:rsidRPr="004765C6">
              <w:rPr>
                <w:b/>
              </w:rPr>
              <w:t>ØF</w:t>
            </w:r>
          </w:p>
        </w:tc>
        <w:tc>
          <w:tcPr>
            <w:tcW w:w="2410" w:type="dxa"/>
          </w:tcPr>
          <w:p w:rsidR="00431143" w:rsidRPr="004765C6" w:rsidRDefault="00431143" w:rsidP="00431143">
            <w:pPr>
              <w:spacing w:after="0" w:line="240" w:lineRule="auto"/>
              <w:rPr>
                <w:rFonts w:cs="Arial"/>
                <w:b/>
                <w:color w:val="000000"/>
                <w:sz w:val="21"/>
                <w:szCs w:val="21"/>
                <w:shd w:val="clear" w:color="auto" w:fill="FFFFFF"/>
              </w:rPr>
            </w:pPr>
            <w:r w:rsidRPr="004765C6">
              <w:rPr>
                <w:rFonts w:cs="Arial"/>
                <w:b/>
                <w:color w:val="000000"/>
                <w:sz w:val="21"/>
                <w:szCs w:val="21"/>
                <w:shd w:val="clear" w:color="auto" w:fill="FFFFFF"/>
              </w:rPr>
              <w:t>Peter Sjolte Ranke</w:t>
            </w:r>
          </w:p>
        </w:tc>
        <w:tc>
          <w:tcPr>
            <w:tcW w:w="3118" w:type="dxa"/>
          </w:tcPr>
          <w:p w:rsidR="00431143" w:rsidRPr="004765C6" w:rsidRDefault="00431143" w:rsidP="00431143">
            <w:pPr>
              <w:spacing w:after="0" w:line="240" w:lineRule="auto"/>
              <w:rPr>
                <w:b/>
              </w:rPr>
            </w:pPr>
            <w:r>
              <w:rPr>
                <w:rFonts w:cs="Arial"/>
                <w:b/>
                <w:color w:val="000000"/>
                <w:sz w:val="21"/>
                <w:szCs w:val="21"/>
                <w:shd w:val="clear" w:color="auto" w:fill="FFFFFF"/>
              </w:rPr>
              <w:t>psranke</w:t>
            </w:r>
            <w:r w:rsidRPr="004765C6">
              <w:rPr>
                <w:rFonts w:cs="Arial"/>
                <w:b/>
                <w:color w:val="000000"/>
                <w:sz w:val="21"/>
                <w:szCs w:val="21"/>
                <w:shd w:val="clear" w:color="auto" w:fill="FFFFFF"/>
              </w:rPr>
              <w:t>@</w:t>
            </w:r>
            <w:r>
              <w:rPr>
                <w:rFonts w:cs="Arial"/>
                <w:b/>
                <w:color w:val="000000"/>
                <w:sz w:val="21"/>
                <w:szCs w:val="21"/>
                <w:shd w:val="clear" w:color="auto" w:fill="FFFFFF"/>
              </w:rPr>
              <w:t>gmail.com</w:t>
            </w:r>
          </w:p>
        </w:tc>
        <w:tc>
          <w:tcPr>
            <w:tcW w:w="1418" w:type="dxa"/>
          </w:tcPr>
          <w:p w:rsidR="00431143" w:rsidRPr="004765C6" w:rsidRDefault="00431143" w:rsidP="00431143">
            <w:pPr>
              <w:spacing w:after="0" w:line="240" w:lineRule="auto"/>
              <w:rPr>
                <w:b/>
              </w:rPr>
            </w:pPr>
            <w:r w:rsidRPr="004765C6">
              <w:rPr>
                <w:b/>
              </w:rPr>
              <w:t>99515654</w:t>
            </w:r>
          </w:p>
        </w:tc>
        <w:tc>
          <w:tcPr>
            <w:tcW w:w="1417" w:type="dxa"/>
          </w:tcPr>
          <w:p w:rsidR="00431143" w:rsidRPr="004765C6" w:rsidRDefault="00431143" w:rsidP="00431143">
            <w:pPr>
              <w:spacing w:after="0" w:line="240" w:lineRule="auto"/>
              <w:rPr>
                <w:b/>
              </w:rPr>
            </w:pPr>
          </w:p>
        </w:tc>
      </w:tr>
      <w:tr w:rsidR="00431143" w:rsidRPr="004765C6" w:rsidTr="00431143">
        <w:trPr>
          <w:trHeight w:val="227"/>
        </w:trPr>
        <w:tc>
          <w:tcPr>
            <w:tcW w:w="709" w:type="dxa"/>
            <w:tcBorders>
              <w:bottom w:val="single" w:sz="4" w:space="0" w:color="auto"/>
            </w:tcBorders>
          </w:tcPr>
          <w:p w:rsidR="00431143" w:rsidRPr="004765C6" w:rsidRDefault="00431143" w:rsidP="00431143">
            <w:pPr>
              <w:spacing w:after="0" w:line="240" w:lineRule="auto"/>
            </w:pPr>
            <w:r w:rsidRPr="004765C6">
              <w:t>øf</w:t>
            </w:r>
          </w:p>
        </w:tc>
        <w:tc>
          <w:tcPr>
            <w:tcW w:w="2410" w:type="dxa"/>
            <w:tcBorders>
              <w:bottom w:val="single" w:sz="4" w:space="0" w:color="auto"/>
            </w:tcBorders>
          </w:tcPr>
          <w:p w:rsidR="00431143" w:rsidRPr="004765C6" w:rsidRDefault="00431143" w:rsidP="00431143">
            <w:pPr>
              <w:spacing w:after="0" w:line="240" w:lineRule="auto"/>
              <w:rPr>
                <w:rFonts w:cs="Arial"/>
                <w:color w:val="000000"/>
                <w:sz w:val="21"/>
                <w:szCs w:val="21"/>
                <w:shd w:val="clear" w:color="auto" w:fill="FFFFFF"/>
              </w:rPr>
            </w:pPr>
            <w:r w:rsidRPr="004765C6">
              <w:rPr>
                <w:rFonts w:cs="Arial"/>
                <w:color w:val="000000"/>
                <w:sz w:val="21"/>
                <w:szCs w:val="21"/>
                <w:shd w:val="clear" w:color="auto" w:fill="FFFFFF"/>
              </w:rPr>
              <w:t>Arve Dyresen</w:t>
            </w:r>
          </w:p>
        </w:tc>
        <w:tc>
          <w:tcPr>
            <w:tcW w:w="3118" w:type="dxa"/>
            <w:tcBorders>
              <w:bottom w:val="single" w:sz="4" w:space="0" w:color="auto"/>
            </w:tcBorders>
          </w:tcPr>
          <w:p w:rsidR="00431143" w:rsidRPr="004765C6" w:rsidRDefault="00431143" w:rsidP="00431143">
            <w:pPr>
              <w:spacing w:after="0" w:line="240" w:lineRule="auto"/>
            </w:pPr>
            <w:r w:rsidRPr="004765C6">
              <w:rPr>
                <w:rFonts w:cs="Arial"/>
                <w:color w:val="000000"/>
                <w:sz w:val="21"/>
                <w:szCs w:val="21"/>
                <w:shd w:val="clear" w:color="auto" w:fill="FFFFFF"/>
              </w:rPr>
              <w:t>adyresen@online.no</w:t>
            </w:r>
          </w:p>
        </w:tc>
        <w:tc>
          <w:tcPr>
            <w:tcW w:w="1418" w:type="dxa"/>
            <w:tcBorders>
              <w:bottom w:val="single" w:sz="4" w:space="0" w:color="auto"/>
            </w:tcBorders>
          </w:tcPr>
          <w:p w:rsidR="00431143" w:rsidRPr="004765C6" w:rsidRDefault="00431143" w:rsidP="00431143">
            <w:pPr>
              <w:spacing w:after="0" w:line="240" w:lineRule="auto"/>
            </w:pPr>
            <w:r w:rsidRPr="004765C6">
              <w:t>90732062</w:t>
            </w:r>
          </w:p>
        </w:tc>
        <w:tc>
          <w:tcPr>
            <w:tcW w:w="1417" w:type="dxa"/>
            <w:tcBorders>
              <w:bottom w:val="single" w:sz="4" w:space="0" w:color="auto"/>
            </w:tcBorders>
          </w:tcPr>
          <w:p w:rsidR="00431143" w:rsidRPr="004765C6" w:rsidRDefault="00431143" w:rsidP="00431143">
            <w:pPr>
              <w:spacing w:after="0" w:line="240" w:lineRule="auto"/>
            </w:pPr>
          </w:p>
        </w:tc>
      </w:tr>
    </w:tbl>
    <w:p w:rsidR="004277D1" w:rsidRPr="004277D1" w:rsidRDefault="004277D1" w:rsidP="004277D1">
      <w:pPr>
        <w:spacing w:before="240" w:after="360"/>
      </w:pPr>
      <w:bookmarkStart w:id="26" w:name="_Toc409697500"/>
    </w:p>
    <w:p w:rsidR="00431143" w:rsidRDefault="00431143" w:rsidP="000350D4">
      <w:pPr>
        <w:pStyle w:val="Overskrift1"/>
        <w:keepLines/>
        <w:numPr>
          <w:ilvl w:val="0"/>
          <w:numId w:val="7"/>
        </w:numPr>
      </w:pPr>
      <w:bookmarkStart w:id="27" w:name="_Toc440028326"/>
      <w:r>
        <w:t>TAKK</w:t>
      </w:r>
      <w:bookmarkEnd w:id="26"/>
      <w:bookmarkEnd w:id="27"/>
    </w:p>
    <w:p w:rsidR="00431143" w:rsidRDefault="00431143" w:rsidP="00431143">
      <w:pPr>
        <w:spacing w:before="120"/>
      </w:pPr>
      <w:r>
        <w:t xml:space="preserve">Den største takknemlighet rettes mot alle som bruker mye av sin fritid til å være ute i de sene sommerkvelder for å lytte etter åkerrikse. NOF er helt avhengig av denne frivilligheten, og åkerrikseprosjektet hadde ikke vært mulig å gjennomføre på et tilsvarende nivå uten denne innsatsen. Fylkeskoordinatorene takkes spesielt for organisering av arbeidet i de ulike landsdelene.  </w:t>
      </w:r>
    </w:p>
    <w:p w:rsidR="00431143" w:rsidRPr="00470A46" w:rsidRDefault="00431143" w:rsidP="00431143">
      <w:r w:rsidRPr="00470A46">
        <w:t>Fylkesmannen i Rogaland og Miljødirektoratet takkes for økonomisk støtte til kartlegging og overvåking.</w:t>
      </w:r>
    </w:p>
    <w:p w:rsidR="00431143" w:rsidRDefault="00431143" w:rsidP="00431143"/>
    <w:p w:rsidR="00431143" w:rsidRDefault="00431143" w:rsidP="00431143">
      <w:pPr>
        <w:sectPr w:rsidR="00431143" w:rsidSect="00385B17">
          <w:footerReference w:type="default" r:id="rId22"/>
          <w:pgSz w:w="11906" w:h="16838"/>
          <w:pgMar w:top="1417" w:right="1417" w:bottom="1417" w:left="1417" w:header="708" w:footer="708" w:gutter="0"/>
          <w:pgNumType w:start="1"/>
          <w:cols w:space="708"/>
          <w:docGrid w:linePitch="360"/>
        </w:sectPr>
      </w:pPr>
    </w:p>
    <w:p w:rsidR="00431143" w:rsidRDefault="00431143" w:rsidP="000350D4">
      <w:pPr>
        <w:pStyle w:val="Overskrift1"/>
        <w:keepLines/>
        <w:numPr>
          <w:ilvl w:val="0"/>
          <w:numId w:val="7"/>
        </w:numPr>
      </w:pPr>
      <w:bookmarkStart w:id="28" w:name="_Toc409697501"/>
      <w:bookmarkStart w:id="29" w:name="_Toc440028327"/>
      <w:r>
        <w:lastRenderedPageBreak/>
        <w:t>REFERANSER</w:t>
      </w:r>
      <w:bookmarkEnd w:id="28"/>
      <w:bookmarkEnd w:id="29"/>
    </w:p>
    <w:p w:rsidR="00431143" w:rsidRDefault="00431143" w:rsidP="00431143">
      <w:pPr>
        <w:rPr>
          <w:szCs w:val="22"/>
        </w:rPr>
      </w:pPr>
      <w:r w:rsidRPr="00726F7A">
        <w:rPr>
          <w:szCs w:val="22"/>
          <w:lang w:val="en-US"/>
        </w:rPr>
        <w:t xml:space="preserve">Budka, M., Wojas, L. &amp; Osiejuk, T. S. 2014. Is it possible to acoustically identify individuals within a population? </w:t>
      </w:r>
      <w:r>
        <w:rPr>
          <w:i/>
          <w:iCs/>
          <w:szCs w:val="22"/>
        </w:rPr>
        <w:t>Journal of Ornithology</w:t>
      </w:r>
      <w:r>
        <w:rPr>
          <w:szCs w:val="22"/>
        </w:rPr>
        <w:t xml:space="preserve">. DOI 10.1007/s10336-014-1149-2. </w:t>
      </w:r>
    </w:p>
    <w:p w:rsidR="00431143" w:rsidRDefault="00431143" w:rsidP="00431143">
      <w:pPr>
        <w:spacing w:before="120"/>
        <w:rPr>
          <w:szCs w:val="22"/>
        </w:rPr>
      </w:pPr>
      <w:r>
        <w:t xml:space="preserve">Direktoratet for naturforvaltning 2008. Handlingsplan for åkerrikse </w:t>
      </w:r>
      <w:r w:rsidRPr="00C44502">
        <w:rPr>
          <w:i/>
        </w:rPr>
        <w:t>Crex crex</w:t>
      </w:r>
      <w:r w:rsidRPr="00BC4025">
        <w:rPr>
          <w:i/>
        </w:rPr>
        <w:t xml:space="preserve">. </w:t>
      </w:r>
      <w:r w:rsidRPr="00726F7A">
        <w:t>Rapport 2008-3</w:t>
      </w:r>
      <w:r w:rsidR="000350D4">
        <w:t>.</w:t>
      </w:r>
      <w:r>
        <w:t xml:space="preserve"> 44 s.</w:t>
      </w:r>
    </w:p>
    <w:p w:rsidR="00431143" w:rsidRDefault="00431143" w:rsidP="00431143">
      <w:pPr>
        <w:spacing w:before="120"/>
        <w:rPr>
          <w:szCs w:val="22"/>
        </w:rPr>
      </w:pPr>
      <w:r>
        <w:t xml:space="preserve">Folvik, A. &amp; Øien, I. J. 1995. Åkerriksa i Norge 1995: Bestandsstatus og tiltaksplan. </w:t>
      </w:r>
      <w:r w:rsidRPr="00726F7A">
        <w:t>NOF-rapport 2-1995</w:t>
      </w:r>
      <w:r w:rsidR="000350D4">
        <w:t>.</w:t>
      </w:r>
      <w:r>
        <w:t xml:space="preserve"> 49 s.</w:t>
      </w:r>
    </w:p>
    <w:p w:rsidR="00431143" w:rsidRDefault="00431143" w:rsidP="00431143">
      <w:pPr>
        <w:spacing w:before="120"/>
        <w:rPr>
          <w:szCs w:val="22"/>
        </w:rPr>
      </w:pPr>
      <w:r>
        <w:rPr>
          <w:rFonts w:eastAsiaTheme="minorHAnsi" w:cs="Calibri"/>
          <w:szCs w:val="22"/>
          <w:lang w:eastAsia="en-US"/>
        </w:rPr>
        <w:t>Heggøy, O., Øien, I. J. &amp; Aarvak, T. 2014. Kartlegging og overvåking av åkerrikse i Norge 2009-2013. NOF-rapport 2014-9. 18 s.</w:t>
      </w:r>
    </w:p>
    <w:p w:rsidR="00431143" w:rsidRDefault="00431143" w:rsidP="00431143">
      <w:pPr>
        <w:spacing w:before="120"/>
        <w:rPr>
          <w:szCs w:val="22"/>
        </w:rPr>
      </w:pPr>
      <w:r>
        <w:rPr>
          <w:szCs w:val="22"/>
        </w:rPr>
        <w:t>Heggøy, O., Øien, I. J. &amp; Aarvak 2015</w:t>
      </w:r>
      <w:r w:rsidR="001D71C5">
        <w:rPr>
          <w:szCs w:val="22"/>
        </w:rPr>
        <w:t>a</w:t>
      </w:r>
      <w:r>
        <w:rPr>
          <w:szCs w:val="22"/>
        </w:rPr>
        <w:t xml:space="preserve">. Telemetristudier av åkerrikse i 2014. </w:t>
      </w:r>
      <w:r w:rsidRPr="000350D4">
        <w:rPr>
          <w:iCs/>
          <w:szCs w:val="22"/>
        </w:rPr>
        <w:t>NOF-notat 2015-4</w:t>
      </w:r>
      <w:r w:rsidR="000350D4">
        <w:rPr>
          <w:iCs/>
          <w:szCs w:val="22"/>
        </w:rPr>
        <w:t>.</w:t>
      </w:r>
      <w:r>
        <w:rPr>
          <w:szCs w:val="22"/>
        </w:rPr>
        <w:t xml:space="preserve"> 10 s.</w:t>
      </w:r>
    </w:p>
    <w:p w:rsidR="001D71C5" w:rsidRDefault="00D16188" w:rsidP="00D16188">
      <w:pPr>
        <w:spacing w:before="120"/>
      </w:pPr>
      <w:r>
        <w:rPr>
          <w:szCs w:val="22"/>
        </w:rPr>
        <w:t xml:space="preserve">Heggøy, O., Øien, I. J. &amp; Aarvak, T. 2015b. Kartlegging og overvåking av åkerrikse i 2014. </w:t>
      </w:r>
      <w:r>
        <w:rPr>
          <w:i/>
          <w:iCs/>
          <w:szCs w:val="22"/>
        </w:rPr>
        <w:t>NOF-notat 2015-12</w:t>
      </w:r>
      <w:r>
        <w:rPr>
          <w:szCs w:val="22"/>
        </w:rPr>
        <w:t xml:space="preserve">, 13 s. </w:t>
      </w:r>
    </w:p>
    <w:p w:rsidR="00431143" w:rsidRDefault="00431143" w:rsidP="00431143">
      <w:pPr>
        <w:spacing w:before="120"/>
        <w:rPr>
          <w:szCs w:val="22"/>
        </w:rPr>
      </w:pPr>
      <w:r w:rsidRPr="002E52B0">
        <w:t>Holtskog</w:t>
      </w:r>
      <w:r>
        <w:t>, T.</w:t>
      </w:r>
      <w:r w:rsidRPr="002E52B0">
        <w:t xml:space="preserve"> 2010</w:t>
      </w:r>
      <w:r>
        <w:t>. Habitatvalg og bestandsanalyse av åkerriksa i Norge. Masteroppgave i natur, helse og miljøvern. Høgskolen i Telemark, avd. Bø. 26 s.</w:t>
      </w:r>
    </w:p>
    <w:p w:rsidR="00431143" w:rsidRDefault="00431143" w:rsidP="00431143">
      <w:pPr>
        <w:spacing w:before="120"/>
        <w:rPr>
          <w:szCs w:val="22"/>
        </w:rPr>
      </w:pPr>
      <w:r>
        <w:t xml:space="preserve">Isaksen, K. 2006. Åkerrikse i Norge: Kunnskapsstatus og forslag til nasjonal handlingsplan. </w:t>
      </w:r>
      <w:r w:rsidRPr="000350D4">
        <w:t>NOF-rapport 1-2006</w:t>
      </w:r>
      <w:r w:rsidR="000350D4">
        <w:t>.</w:t>
      </w:r>
      <w:r>
        <w:t xml:space="preserve"> 49 s.</w:t>
      </w:r>
    </w:p>
    <w:p w:rsidR="00431143" w:rsidRDefault="00431143" w:rsidP="00431143">
      <w:pPr>
        <w:spacing w:before="120"/>
        <w:rPr>
          <w:szCs w:val="22"/>
        </w:rPr>
      </w:pPr>
      <w:r>
        <w:t xml:space="preserve">Mikkelsen, G. 2010. Individuelt karakteristisk sang av åkerrikse </w:t>
      </w:r>
      <w:r>
        <w:rPr>
          <w:i/>
        </w:rPr>
        <w:t>Crex crex</w:t>
      </w:r>
      <w:r>
        <w:t xml:space="preserve"> avdekker langdistanseforflytninger innen hekkesesongen. Institutt for naturforvaltning, Universitetet for miiljø- og biovitenskap, Ås. 44 s.</w:t>
      </w:r>
    </w:p>
    <w:p w:rsidR="00431143" w:rsidRDefault="00431143" w:rsidP="00431143">
      <w:pPr>
        <w:spacing w:before="120"/>
        <w:rPr>
          <w:szCs w:val="22"/>
        </w:rPr>
      </w:pPr>
      <w:r>
        <w:rPr>
          <w:szCs w:val="22"/>
        </w:rPr>
        <w:t xml:space="preserve">Mikkelsen, G., Dale, S., Holtskog, T., Budka, M. &amp; Osiejuk, T. S. 2013. </w:t>
      </w:r>
      <w:r w:rsidRPr="00726F7A">
        <w:rPr>
          <w:szCs w:val="22"/>
          <w:lang w:val="en-US"/>
        </w:rPr>
        <w:t xml:space="preserve">Can individually characteristic calls be used to identify long-distance movements of corncrakes </w:t>
      </w:r>
      <w:r w:rsidRPr="00726F7A">
        <w:rPr>
          <w:i/>
          <w:iCs/>
          <w:szCs w:val="22"/>
          <w:lang w:val="en-US"/>
        </w:rPr>
        <w:t>Crec crex</w:t>
      </w:r>
      <w:r w:rsidRPr="00726F7A">
        <w:rPr>
          <w:szCs w:val="22"/>
          <w:lang w:val="en-US"/>
        </w:rPr>
        <w:t xml:space="preserve">? </w:t>
      </w:r>
      <w:r w:rsidRPr="007962BB">
        <w:rPr>
          <w:i/>
          <w:iCs/>
          <w:szCs w:val="22"/>
        </w:rPr>
        <w:t xml:space="preserve">Journal of Ornithology </w:t>
      </w:r>
      <w:r w:rsidRPr="007962BB">
        <w:rPr>
          <w:szCs w:val="22"/>
        </w:rPr>
        <w:t>154: 751-760.</w:t>
      </w:r>
    </w:p>
    <w:p w:rsidR="00431143" w:rsidRDefault="00431143" w:rsidP="00431143">
      <w:pPr>
        <w:spacing w:before="120"/>
        <w:rPr>
          <w:szCs w:val="22"/>
        </w:rPr>
      </w:pPr>
      <w:r w:rsidRPr="00D8798A">
        <w:t xml:space="preserve">Mikkelsen, G. 2014. Hvorfor prioriteres åkerriksa foran de andre fuglene </w:t>
      </w:r>
      <w:r>
        <w:t>i</w:t>
      </w:r>
      <w:r w:rsidRPr="00D8798A">
        <w:t xml:space="preserve"> kulturlandskapet?</w:t>
      </w:r>
      <w:r>
        <w:t xml:space="preserve"> </w:t>
      </w:r>
      <w:r>
        <w:rPr>
          <w:i/>
        </w:rPr>
        <w:t>Vår Fuglefauna</w:t>
      </w:r>
      <w:r>
        <w:t xml:space="preserve"> 37: 68-73.</w:t>
      </w:r>
    </w:p>
    <w:p w:rsidR="00431143" w:rsidRPr="00EB6624" w:rsidRDefault="00431143" w:rsidP="00431143">
      <w:pPr>
        <w:spacing w:before="120"/>
        <w:rPr>
          <w:szCs w:val="22"/>
        </w:rPr>
      </w:pPr>
      <w:r w:rsidRPr="007962BB">
        <w:t xml:space="preserve">Myrberget, S. 1963. Åkerriksa i Norge. </w:t>
      </w:r>
      <w:r w:rsidRPr="00EB6624">
        <w:rPr>
          <w:i/>
        </w:rPr>
        <w:t xml:space="preserve">Sterna </w:t>
      </w:r>
      <w:r w:rsidRPr="00EB6624">
        <w:t>5, 289-305.</w:t>
      </w:r>
    </w:p>
    <w:p w:rsidR="00431143" w:rsidRPr="000965AB" w:rsidRDefault="00431143" w:rsidP="00431143">
      <w:pPr>
        <w:spacing w:before="120"/>
        <w:rPr>
          <w:szCs w:val="22"/>
          <w:lang w:val="en-US"/>
        </w:rPr>
      </w:pPr>
      <w:r w:rsidRPr="00EB6624">
        <w:rPr>
          <w:szCs w:val="22"/>
        </w:rPr>
        <w:t xml:space="preserve">Peake, T. M. &amp; McGregor, P. K. 2001. </w:t>
      </w:r>
      <w:r w:rsidRPr="00726F7A">
        <w:rPr>
          <w:szCs w:val="22"/>
          <w:lang w:val="en-US"/>
        </w:rPr>
        <w:t xml:space="preserve">Corncrake </w:t>
      </w:r>
      <w:r w:rsidRPr="00726F7A">
        <w:rPr>
          <w:i/>
          <w:iCs/>
          <w:szCs w:val="22"/>
          <w:lang w:val="en-US"/>
        </w:rPr>
        <w:t xml:space="preserve">Crex crex </w:t>
      </w:r>
      <w:r w:rsidRPr="00726F7A">
        <w:rPr>
          <w:szCs w:val="22"/>
          <w:lang w:val="en-US"/>
        </w:rPr>
        <w:t xml:space="preserve">census estimates: a conservation application of vocal individuality. </w:t>
      </w:r>
      <w:r w:rsidRPr="00726F7A">
        <w:rPr>
          <w:i/>
          <w:iCs/>
          <w:szCs w:val="22"/>
          <w:lang w:val="en-US"/>
        </w:rPr>
        <w:t xml:space="preserve">Animal Biodiversity and Conservation </w:t>
      </w:r>
      <w:r w:rsidRPr="00726F7A">
        <w:rPr>
          <w:szCs w:val="22"/>
          <w:lang w:val="en-US"/>
        </w:rPr>
        <w:t xml:space="preserve">24: 81-91. </w:t>
      </w:r>
    </w:p>
    <w:p w:rsidR="00431143" w:rsidRPr="000350D4" w:rsidRDefault="00431143" w:rsidP="000350D4">
      <w:pPr>
        <w:spacing w:before="120"/>
        <w:rPr>
          <w:szCs w:val="22"/>
        </w:rPr>
      </w:pPr>
      <w:r w:rsidRPr="00C25B8D">
        <w:rPr>
          <w:lang w:val="en-US"/>
        </w:rPr>
        <w:t xml:space="preserve">Ranke, P. S. &amp; Øien, I. J. 2011. </w:t>
      </w:r>
      <w:r>
        <w:t xml:space="preserve">Kartlegging og overvåking av åkerrikse i </w:t>
      </w:r>
      <w:r w:rsidRPr="00726F7A">
        <w:t>2010. NOF-rappor</w:t>
      </w:r>
      <w:r w:rsidR="000350D4">
        <w:t>t 2-2011.</w:t>
      </w:r>
      <w:r w:rsidRPr="00726F7A">
        <w:t xml:space="preserve"> </w:t>
      </w:r>
      <w:r w:rsidR="000350D4">
        <w:rPr>
          <w:szCs w:val="22"/>
        </w:rPr>
        <w:br w:type="textWrapping" w:clear="all"/>
      </w:r>
      <w:r>
        <w:t xml:space="preserve">12 s. </w:t>
      </w:r>
    </w:p>
    <w:p w:rsidR="00431143" w:rsidRDefault="00431143" w:rsidP="000350D4">
      <w:pPr>
        <w:spacing w:before="120"/>
      </w:pPr>
      <w:r w:rsidRPr="00726F7A">
        <w:t>Ranke, P. S. &amp; Øien, I. J. 2012. Kartlegging og overvåking av åkerrikse i 2011. NOF-notat 2012-13</w:t>
      </w:r>
      <w:r w:rsidR="000350D4">
        <w:t>.</w:t>
      </w:r>
      <w:r w:rsidRPr="00726F7A">
        <w:t xml:space="preserve"> </w:t>
      </w:r>
      <w:r>
        <w:t xml:space="preserve">13 s. </w:t>
      </w:r>
    </w:p>
    <w:p w:rsidR="00431143" w:rsidRPr="000350D4" w:rsidRDefault="00431143" w:rsidP="00431143">
      <w:pPr>
        <w:spacing w:before="120"/>
        <w:rPr>
          <w:lang w:val="en-US"/>
        </w:rPr>
      </w:pPr>
      <w:r>
        <w:t xml:space="preserve">Ranke, P. S., Aarvak, T. &amp; Øien, I. J. 2013. Kartlegging og overvåking av åkerrikse i 2012. </w:t>
      </w:r>
      <w:r w:rsidRPr="000350D4">
        <w:rPr>
          <w:lang w:val="en-US"/>
        </w:rPr>
        <w:t>NOF-notat 2013-12</w:t>
      </w:r>
      <w:r w:rsidR="000350D4" w:rsidRPr="000350D4">
        <w:rPr>
          <w:lang w:val="en-US"/>
        </w:rPr>
        <w:t>.</w:t>
      </w:r>
      <w:r w:rsidRPr="000350D4">
        <w:rPr>
          <w:lang w:val="en-US"/>
        </w:rPr>
        <w:t xml:space="preserve"> 14 s. </w:t>
      </w:r>
    </w:p>
    <w:p w:rsidR="00431143" w:rsidRPr="00431143" w:rsidRDefault="00431143" w:rsidP="00431143">
      <w:pPr>
        <w:spacing w:before="120"/>
        <w:rPr>
          <w:lang w:val="en-US"/>
        </w:rPr>
      </w:pPr>
      <w:r w:rsidRPr="000350D4">
        <w:rPr>
          <w:rFonts w:eastAsiaTheme="minorHAnsi"/>
          <w:lang w:val="en-US" w:eastAsia="en-US"/>
        </w:rPr>
        <w:t>Stowe, T</w:t>
      </w:r>
      <w:r w:rsidRPr="00726F7A">
        <w:rPr>
          <w:rFonts w:eastAsiaTheme="minorHAnsi"/>
          <w:lang w:val="en-US" w:eastAsia="en-US"/>
        </w:rPr>
        <w:t>. J. &amp;</w:t>
      </w:r>
      <w:r>
        <w:rPr>
          <w:rFonts w:eastAsiaTheme="minorHAnsi"/>
          <w:lang w:val="en-US" w:eastAsia="en-US"/>
        </w:rPr>
        <w:t xml:space="preserve"> Hudson, A. V. 1988. Corncrake </w:t>
      </w:r>
      <w:r w:rsidRPr="00726F7A">
        <w:rPr>
          <w:rFonts w:eastAsiaTheme="minorHAnsi"/>
          <w:lang w:val="en-US" w:eastAsia="en-US"/>
        </w:rPr>
        <w:t>studies in the wes</w:t>
      </w:r>
      <w:r>
        <w:rPr>
          <w:rFonts w:eastAsiaTheme="minorHAnsi"/>
          <w:lang w:val="en-US" w:eastAsia="en-US"/>
        </w:rPr>
        <w:t xml:space="preserve">tern isles. </w:t>
      </w:r>
      <w:r w:rsidRPr="0095663A">
        <w:rPr>
          <w:rFonts w:eastAsiaTheme="minorHAnsi"/>
          <w:i/>
          <w:lang w:val="en-US" w:eastAsia="en-US"/>
        </w:rPr>
        <w:t>RSPB Cons. Rev.</w:t>
      </w:r>
      <w:r w:rsidRPr="0095663A">
        <w:rPr>
          <w:rFonts w:eastAsiaTheme="minorHAnsi"/>
          <w:lang w:val="en-US" w:eastAsia="en-US"/>
        </w:rPr>
        <w:t xml:space="preserve"> </w:t>
      </w:r>
      <w:r>
        <w:rPr>
          <w:rFonts w:eastAsiaTheme="minorHAnsi"/>
          <w:lang w:val="en-US" w:eastAsia="en-US"/>
        </w:rPr>
        <w:t xml:space="preserve">2: </w:t>
      </w:r>
      <w:r w:rsidRPr="00726F7A">
        <w:rPr>
          <w:rFonts w:eastAsiaTheme="minorHAnsi"/>
          <w:lang w:val="en-US" w:eastAsia="en-US"/>
        </w:rPr>
        <w:t>38–42.</w:t>
      </w:r>
    </w:p>
    <w:p w:rsidR="00B93126" w:rsidRPr="00B93126" w:rsidRDefault="00431143" w:rsidP="00B93126">
      <w:r>
        <w:rPr>
          <w:rFonts w:eastAsiaTheme="minorHAnsi"/>
          <w:lang w:val="en-US" w:eastAsia="en-US"/>
        </w:rPr>
        <w:t xml:space="preserve">Tyler, G. &amp; Green, R. E. 1996. The incidence of </w:t>
      </w:r>
      <w:r w:rsidRPr="00726F7A">
        <w:rPr>
          <w:rFonts w:eastAsiaTheme="minorHAnsi"/>
          <w:lang w:val="en-US" w:eastAsia="en-US"/>
        </w:rPr>
        <w:t>nocturnal so</w:t>
      </w:r>
      <w:r>
        <w:rPr>
          <w:rFonts w:eastAsiaTheme="minorHAnsi"/>
          <w:lang w:val="en-US" w:eastAsia="en-US"/>
        </w:rPr>
        <w:t xml:space="preserve">ng by male Corncrakes </w:t>
      </w:r>
      <w:r w:rsidRPr="00726F7A">
        <w:rPr>
          <w:rFonts w:eastAsiaTheme="minorHAnsi"/>
          <w:i/>
          <w:lang w:val="en-US" w:eastAsia="en-US"/>
        </w:rPr>
        <w:t>Crex crex</w:t>
      </w:r>
      <w:r>
        <w:rPr>
          <w:rFonts w:eastAsiaTheme="minorHAnsi"/>
          <w:lang w:val="en-US" w:eastAsia="en-US"/>
        </w:rPr>
        <w:t xml:space="preserve"> </w:t>
      </w:r>
      <w:r w:rsidRPr="00726F7A">
        <w:rPr>
          <w:rFonts w:eastAsiaTheme="minorHAnsi"/>
          <w:lang w:val="en-US" w:eastAsia="en-US"/>
        </w:rPr>
        <w:t xml:space="preserve">is reduced </w:t>
      </w:r>
      <w:r>
        <w:rPr>
          <w:rFonts w:eastAsiaTheme="minorHAnsi"/>
          <w:lang w:val="en-US" w:eastAsia="en-US"/>
        </w:rPr>
        <w:t xml:space="preserve">during pairing. </w:t>
      </w:r>
      <w:r w:rsidRPr="00726F7A">
        <w:rPr>
          <w:rFonts w:eastAsiaTheme="minorHAnsi"/>
          <w:i/>
          <w:lang w:val="en-US" w:eastAsia="en-US"/>
        </w:rPr>
        <w:t>Bird Study</w:t>
      </w:r>
      <w:r>
        <w:rPr>
          <w:rFonts w:eastAsiaTheme="minorHAnsi"/>
          <w:lang w:val="en-US" w:eastAsia="en-US"/>
        </w:rPr>
        <w:t xml:space="preserve"> 43: </w:t>
      </w:r>
      <w:r w:rsidRPr="00726F7A">
        <w:rPr>
          <w:rFonts w:eastAsiaTheme="minorHAnsi"/>
          <w:lang w:val="en-US" w:eastAsia="en-US"/>
        </w:rPr>
        <w:t>214–219.</w:t>
      </w:r>
    </w:p>
    <w:sectPr w:rsidR="00B93126" w:rsidRPr="00B93126" w:rsidSect="00385B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3D2" w:rsidRDefault="008D43D2" w:rsidP="002052F0">
      <w:pPr>
        <w:spacing w:after="0" w:line="240" w:lineRule="auto"/>
      </w:pPr>
      <w:r>
        <w:separator/>
      </w:r>
    </w:p>
  </w:endnote>
  <w:endnote w:type="continuationSeparator" w:id="0">
    <w:p w:rsidR="008D43D2" w:rsidRDefault="008D43D2" w:rsidP="002052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7CA" w:rsidRDefault="006B27CA">
    <w:pPr>
      <w:pStyle w:val="Bunn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777250"/>
      <w:docPartObj>
        <w:docPartGallery w:val="Page Numbers (Bottom of Page)"/>
        <w:docPartUnique/>
      </w:docPartObj>
    </w:sdtPr>
    <w:sdtEndPr>
      <w:rPr>
        <w:color w:val="7F7F7F" w:themeColor="background1" w:themeShade="7F"/>
        <w:spacing w:val="60"/>
      </w:rPr>
    </w:sdtEndPr>
    <w:sdtContent>
      <w:p w:rsidR="006B27CA" w:rsidRDefault="006B27CA" w:rsidP="006D10B9">
        <w:pPr>
          <w:pStyle w:val="Bunntekst"/>
          <w:pBdr>
            <w:top w:val="single" w:sz="4" w:space="1" w:color="D9D9D9" w:themeColor="background1" w:themeShade="D9"/>
          </w:pBdr>
          <w:jc w:val="center"/>
        </w:pPr>
        <w:r w:rsidRPr="00385B17">
          <w:rPr>
            <w:b/>
          </w:rPr>
          <w:fldChar w:fldCharType="begin"/>
        </w:r>
        <w:r w:rsidRPr="00385B17">
          <w:rPr>
            <w:b/>
          </w:rPr>
          <w:instrText>PAGE   \* MERGEFORMAT</w:instrText>
        </w:r>
        <w:r w:rsidRPr="00385B17">
          <w:rPr>
            <w:b/>
          </w:rPr>
          <w:fldChar w:fldCharType="separate"/>
        </w:r>
        <w:r w:rsidR="008B2994">
          <w:rPr>
            <w:b/>
            <w:noProof/>
          </w:rPr>
          <w:t>15</w:t>
        </w:r>
        <w:r w:rsidRPr="00385B17">
          <w:rPr>
            <w:b/>
          </w:rPr>
          <w:fldChar w:fldCharType="end"/>
        </w:r>
        <w:r w:rsidRPr="00385B17">
          <w:rPr>
            <w:b/>
          </w:rPr>
          <w:t xml:space="preserve"> |</w:t>
        </w:r>
        <w:r>
          <w:t xml:space="preserve"> </w:t>
        </w:r>
        <w:r>
          <w:rPr>
            <w:color w:val="7F7F7F" w:themeColor="background1" w:themeShade="7F"/>
            <w:spacing w:val="60"/>
          </w:rPr>
          <w:t>Side</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3D2" w:rsidRDefault="008D43D2" w:rsidP="002052F0">
      <w:pPr>
        <w:spacing w:after="0" w:line="240" w:lineRule="auto"/>
      </w:pPr>
      <w:r>
        <w:separator/>
      </w:r>
    </w:p>
  </w:footnote>
  <w:footnote w:type="continuationSeparator" w:id="0">
    <w:p w:rsidR="008D43D2" w:rsidRDefault="008D43D2" w:rsidP="002052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7CA" w:rsidRPr="001C3DCE" w:rsidRDefault="006B27CA" w:rsidP="002052F0">
    <w:pPr>
      <w:pStyle w:val="Topptekst"/>
      <w:pBdr>
        <w:bottom w:val="single" w:sz="4" w:space="1" w:color="auto"/>
      </w:pBdr>
      <w:jc w:val="center"/>
      <w:rPr>
        <w:rFonts w:asciiTheme="minorHAnsi" w:hAnsiTheme="minorHAnsi"/>
        <w:szCs w:val="22"/>
      </w:rPr>
    </w:pPr>
    <w:r w:rsidRPr="001C3DCE">
      <w:rPr>
        <w:rFonts w:asciiTheme="minorHAnsi" w:hAnsiTheme="minorHAnsi"/>
        <w:szCs w:val="22"/>
      </w:rPr>
      <w:t>Norsk Ornitologisk Forening – Rap</w:t>
    </w:r>
    <w:r w:rsidR="00D7058E">
      <w:rPr>
        <w:rFonts w:asciiTheme="minorHAnsi" w:hAnsiTheme="minorHAnsi"/>
        <w:szCs w:val="22"/>
      </w:rPr>
      <w:t xml:space="preserve">port </w:t>
    </w:r>
    <w:r w:rsidRPr="001C3DCE">
      <w:rPr>
        <w:rFonts w:asciiTheme="minorHAnsi" w:hAnsiTheme="minorHAnsi"/>
        <w:szCs w:val="22"/>
      </w:rPr>
      <w:t>2016</w:t>
    </w:r>
    <w:r w:rsidR="00D7058E">
      <w:rPr>
        <w:rFonts w:asciiTheme="minorHAnsi" w:hAnsiTheme="minorHAnsi"/>
        <w:szCs w:val="22"/>
      </w:rP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B87365"/>
    <w:multiLevelType w:val="multilevel"/>
    <w:tmpl w:val="8E2EE4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8381808"/>
    <w:multiLevelType w:val="multilevel"/>
    <w:tmpl w:val="9D8CA2DC"/>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A844584"/>
    <w:multiLevelType w:val="hybridMultilevel"/>
    <w:tmpl w:val="41A279C6"/>
    <w:lvl w:ilvl="0" w:tplc="0414000F">
      <w:start w:val="4"/>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3EA16FA1"/>
    <w:multiLevelType w:val="multilevel"/>
    <w:tmpl w:val="8E2EE4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F9F7DC9"/>
    <w:multiLevelType w:val="multilevel"/>
    <w:tmpl w:val="BA282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09A126C"/>
    <w:multiLevelType w:val="multilevel"/>
    <w:tmpl w:val="D8421772"/>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A81227D"/>
    <w:multiLevelType w:val="multilevel"/>
    <w:tmpl w:val="BA282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11D"/>
    <w:rsid w:val="0000123E"/>
    <w:rsid w:val="00001C55"/>
    <w:rsid w:val="00002A32"/>
    <w:rsid w:val="00002DE8"/>
    <w:rsid w:val="000038E1"/>
    <w:rsid w:val="00003E0A"/>
    <w:rsid w:val="00003E97"/>
    <w:rsid w:val="00006D1B"/>
    <w:rsid w:val="00006D35"/>
    <w:rsid w:val="00011F0E"/>
    <w:rsid w:val="00020981"/>
    <w:rsid w:val="00022503"/>
    <w:rsid w:val="000225BC"/>
    <w:rsid w:val="00023374"/>
    <w:rsid w:val="00031D59"/>
    <w:rsid w:val="000323D4"/>
    <w:rsid w:val="000338DD"/>
    <w:rsid w:val="00033916"/>
    <w:rsid w:val="000350D4"/>
    <w:rsid w:val="000418FC"/>
    <w:rsid w:val="00041FBB"/>
    <w:rsid w:val="00043807"/>
    <w:rsid w:val="00045941"/>
    <w:rsid w:val="00046A07"/>
    <w:rsid w:val="0005049A"/>
    <w:rsid w:val="00052471"/>
    <w:rsid w:val="00053831"/>
    <w:rsid w:val="00053C16"/>
    <w:rsid w:val="00056160"/>
    <w:rsid w:val="0006018E"/>
    <w:rsid w:val="00061106"/>
    <w:rsid w:val="00061580"/>
    <w:rsid w:val="000644E6"/>
    <w:rsid w:val="00066F93"/>
    <w:rsid w:val="000674A0"/>
    <w:rsid w:val="00067BA6"/>
    <w:rsid w:val="00072BEF"/>
    <w:rsid w:val="00072F15"/>
    <w:rsid w:val="0007325C"/>
    <w:rsid w:val="00073852"/>
    <w:rsid w:val="00074431"/>
    <w:rsid w:val="00074596"/>
    <w:rsid w:val="00076938"/>
    <w:rsid w:val="00080120"/>
    <w:rsid w:val="000801F5"/>
    <w:rsid w:val="00081D7C"/>
    <w:rsid w:val="00082A64"/>
    <w:rsid w:val="00085C5C"/>
    <w:rsid w:val="000873D6"/>
    <w:rsid w:val="00093705"/>
    <w:rsid w:val="0009448C"/>
    <w:rsid w:val="00095FFE"/>
    <w:rsid w:val="000A1969"/>
    <w:rsid w:val="000A1AEC"/>
    <w:rsid w:val="000A6203"/>
    <w:rsid w:val="000B0D37"/>
    <w:rsid w:val="000B0F9C"/>
    <w:rsid w:val="000B1740"/>
    <w:rsid w:val="000B2662"/>
    <w:rsid w:val="000B34FA"/>
    <w:rsid w:val="000B4070"/>
    <w:rsid w:val="000B4A0B"/>
    <w:rsid w:val="000B6612"/>
    <w:rsid w:val="000B67E1"/>
    <w:rsid w:val="000C0944"/>
    <w:rsid w:val="000C0E4F"/>
    <w:rsid w:val="000C1B08"/>
    <w:rsid w:val="000C3AE7"/>
    <w:rsid w:val="000C7C12"/>
    <w:rsid w:val="000D0224"/>
    <w:rsid w:val="000D4602"/>
    <w:rsid w:val="000D567A"/>
    <w:rsid w:val="000D6365"/>
    <w:rsid w:val="000E011D"/>
    <w:rsid w:val="000E0C49"/>
    <w:rsid w:val="000E1F6A"/>
    <w:rsid w:val="000E40D9"/>
    <w:rsid w:val="000E6632"/>
    <w:rsid w:val="000F2590"/>
    <w:rsid w:val="000F2959"/>
    <w:rsid w:val="000F2E66"/>
    <w:rsid w:val="000F42F5"/>
    <w:rsid w:val="00100F39"/>
    <w:rsid w:val="001125EF"/>
    <w:rsid w:val="001142AD"/>
    <w:rsid w:val="00114786"/>
    <w:rsid w:val="00114A29"/>
    <w:rsid w:val="0011565E"/>
    <w:rsid w:val="0011591E"/>
    <w:rsid w:val="0012020E"/>
    <w:rsid w:val="0012108C"/>
    <w:rsid w:val="0012122E"/>
    <w:rsid w:val="0012562E"/>
    <w:rsid w:val="00127B1E"/>
    <w:rsid w:val="001319C1"/>
    <w:rsid w:val="00132034"/>
    <w:rsid w:val="00132241"/>
    <w:rsid w:val="00134705"/>
    <w:rsid w:val="00135A0C"/>
    <w:rsid w:val="00137D97"/>
    <w:rsid w:val="00140852"/>
    <w:rsid w:val="001419E0"/>
    <w:rsid w:val="001419E8"/>
    <w:rsid w:val="00141B20"/>
    <w:rsid w:val="00144DE1"/>
    <w:rsid w:val="0015061F"/>
    <w:rsid w:val="001532C8"/>
    <w:rsid w:val="00157443"/>
    <w:rsid w:val="00157640"/>
    <w:rsid w:val="00157FFA"/>
    <w:rsid w:val="00160AAC"/>
    <w:rsid w:val="00160AF0"/>
    <w:rsid w:val="00161B66"/>
    <w:rsid w:val="00166AD5"/>
    <w:rsid w:val="0016706B"/>
    <w:rsid w:val="00173003"/>
    <w:rsid w:val="00173851"/>
    <w:rsid w:val="00175E67"/>
    <w:rsid w:val="00177630"/>
    <w:rsid w:val="00180814"/>
    <w:rsid w:val="00182144"/>
    <w:rsid w:val="00183302"/>
    <w:rsid w:val="00183514"/>
    <w:rsid w:val="00186724"/>
    <w:rsid w:val="0019214E"/>
    <w:rsid w:val="00192989"/>
    <w:rsid w:val="00192B12"/>
    <w:rsid w:val="00192C16"/>
    <w:rsid w:val="00192D1D"/>
    <w:rsid w:val="00193644"/>
    <w:rsid w:val="00195086"/>
    <w:rsid w:val="001975AD"/>
    <w:rsid w:val="001A0896"/>
    <w:rsid w:val="001A42B7"/>
    <w:rsid w:val="001A71CD"/>
    <w:rsid w:val="001A79C2"/>
    <w:rsid w:val="001B23D6"/>
    <w:rsid w:val="001B2F44"/>
    <w:rsid w:val="001B3A6B"/>
    <w:rsid w:val="001B59DC"/>
    <w:rsid w:val="001C067B"/>
    <w:rsid w:val="001C0809"/>
    <w:rsid w:val="001C2CF5"/>
    <w:rsid w:val="001C3DCE"/>
    <w:rsid w:val="001C5235"/>
    <w:rsid w:val="001D0C36"/>
    <w:rsid w:val="001D0D57"/>
    <w:rsid w:val="001D1DD9"/>
    <w:rsid w:val="001D46B3"/>
    <w:rsid w:val="001D66D2"/>
    <w:rsid w:val="001D71C5"/>
    <w:rsid w:val="001E02DB"/>
    <w:rsid w:val="001E2EE7"/>
    <w:rsid w:val="001E5A6F"/>
    <w:rsid w:val="001E6ABB"/>
    <w:rsid w:val="001E7DCF"/>
    <w:rsid w:val="001F0FB3"/>
    <w:rsid w:val="001F3AED"/>
    <w:rsid w:val="001F70B5"/>
    <w:rsid w:val="001F7B23"/>
    <w:rsid w:val="00200AB8"/>
    <w:rsid w:val="0020132C"/>
    <w:rsid w:val="00203725"/>
    <w:rsid w:val="002052F0"/>
    <w:rsid w:val="002053A2"/>
    <w:rsid w:val="002053C5"/>
    <w:rsid w:val="002069E6"/>
    <w:rsid w:val="00206F37"/>
    <w:rsid w:val="00210DF6"/>
    <w:rsid w:val="00212EF0"/>
    <w:rsid w:val="002153D9"/>
    <w:rsid w:val="00220299"/>
    <w:rsid w:val="00222FE0"/>
    <w:rsid w:val="002244F6"/>
    <w:rsid w:val="002276DA"/>
    <w:rsid w:val="002316A9"/>
    <w:rsid w:val="00233373"/>
    <w:rsid w:val="002367BD"/>
    <w:rsid w:val="00237532"/>
    <w:rsid w:val="00240760"/>
    <w:rsid w:val="00243F01"/>
    <w:rsid w:val="00246DC3"/>
    <w:rsid w:val="002471E6"/>
    <w:rsid w:val="002517BF"/>
    <w:rsid w:val="00253A08"/>
    <w:rsid w:val="00253A49"/>
    <w:rsid w:val="0025587F"/>
    <w:rsid w:val="00260782"/>
    <w:rsid w:val="0026171C"/>
    <w:rsid w:val="00262A80"/>
    <w:rsid w:val="00264555"/>
    <w:rsid w:val="002658D8"/>
    <w:rsid w:val="00267466"/>
    <w:rsid w:val="0026788C"/>
    <w:rsid w:val="00273B9A"/>
    <w:rsid w:val="00273EBD"/>
    <w:rsid w:val="00274954"/>
    <w:rsid w:val="00277353"/>
    <w:rsid w:val="00282907"/>
    <w:rsid w:val="00282911"/>
    <w:rsid w:val="00286F17"/>
    <w:rsid w:val="0028737E"/>
    <w:rsid w:val="00291791"/>
    <w:rsid w:val="00292278"/>
    <w:rsid w:val="0029545B"/>
    <w:rsid w:val="00297784"/>
    <w:rsid w:val="00297CF1"/>
    <w:rsid w:val="002A20D0"/>
    <w:rsid w:val="002A293B"/>
    <w:rsid w:val="002A6246"/>
    <w:rsid w:val="002A73BD"/>
    <w:rsid w:val="002B1111"/>
    <w:rsid w:val="002B1F83"/>
    <w:rsid w:val="002B29ED"/>
    <w:rsid w:val="002B3DF3"/>
    <w:rsid w:val="002B7F95"/>
    <w:rsid w:val="002C0D40"/>
    <w:rsid w:val="002C129D"/>
    <w:rsid w:val="002C1727"/>
    <w:rsid w:val="002C1DF2"/>
    <w:rsid w:val="002C2042"/>
    <w:rsid w:val="002C3145"/>
    <w:rsid w:val="002C402A"/>
    <w:rsid w:val="002C4D6A"/>
    <w:rsid w:val="002C7820"/>
    <w:rsid w:val="002D194A"/>
    <w:rsid w:val="002D1B4C"/>
    <w:rsid w:val="002D5376"/>
    <w:rsid w:val="002D7356"/>
    <w:rsid w:val="002E15D6"/>
    <w:rsid w:val="002E5707"/>
    <w:rsid w:val="002E76FD"/>
    <w:rsid w:val="002F1864"/>
    <w:rsid w:val="002F209A"/>
    <w:rsid w:val="002F5795"/>
    <w:rsid w:val="00307356"/>
    <w:rsid w:val="00310C5E"/>
    <w:rsid w:val="00315E09"/>
    <w:rsid w:val="00321960"/>
    <w:rsid w:val="0033091D"/>
    <w:rsid w:val="00330E88"/>
    <w:rsid w:val="00331403"/>
    <w:rsid w:val="0033169E"/>
    <w:rsid w:val="00332DBD"/>
    <w:rsid w:val="0033342B"/>
    <w:rsid w:val="003362FA"/>
    <w:rsid w:val="003367B3"/>
    <w:rsid w:val="003371F6"/>
    <w:rsid w:val="00337941"/>
    <w:rsid w:val="0034223D"/>
    <w:rsid w:val="0034326A"/>
    <w:rsid w:val="00345455"/>
    <w:rsid w:val="003462B5"/>
    <w:rsid w:val="0034673D"/>
    <w:rsid w:val="003526F7"/>
    <w:rsid w:val="0035416C"/>
    <w:rsid w:val="0035474F"/>
    <w:rsid w:val="00355B37"/>
    <w:rsid w:val="00355CA9"/>
    <w:rsid w:val="003609CB"/>
    <w:rsid w:val="003621D6"/>
    <w:rsid w:val="003657DC"/>
    <w:rsid w:val="00367033"/>
    <w:rsid w:val="00370439"/>
    <w:rsid w:val="00370B44"/>
    <w:rsid w:val="00371BD5"/>
    <w:rsid w:val="00380BC1"/>
    <w:rsid w:val="003810C4"/>
    <w:rsid w:val="003810ED"/>
    <w:rsid w:val="00381939"/>
    <w:rsid w:val="0038462F"/>
    <w:rsid w:val="00385B17"/>
    <w:rsid w:val="0038747F"/>
    <w:rsid w:val="00390889"/>
    <w:rsid w:val="00390B88"/>
    <w:rsid w:val="00391367"/>
    <w:rsid w:val="003928CD"/>
    <w:rsid w:val="00395CD6"/>
    <w:rsid w:val="003A04CC"/>
    <w:rsid w:val="003A1714"/>
    <w:rsid w:val="003A25CA"/>
    <w:rsid w:val="003A2DB0"/>
    <w:rsid w:val="003A377A"/>
    <w:rsid w:val="003A60DB"/>
    <w:rsid w:val="003B1981"/>
    <w:rsid w:val="003B1A65"/>
    <w:rsid w:val="003B1D16"/>
    <w:rsid w:val="003B1F8C"/>
    <w:rsid w:val="003B24CD"/>
    <w:rsid w:val="003B24F8"/>
    <w:rsid w:val="003B7187"/>
    <w:rsid w:val="003C23AB"/>
    <w:rsid w:val="003C334B"/>
    <w:rsid w:val="003C4A46"/>
    <w:rsid w:val="003C5779"/>
    <w:rsid w:val="003C6E0D"/>
    <w:rsid w:val="003D16B0"/>
    <w:rsid w:val="003D1FF5"/>
    <w:rsid w:val="003D2C37"/>
    <w:rsid w:val="003D3371"/>
    <w:rsid w:val="003D66E9"/>
    <w:rsid w:val="003E1FCA"/>
    <w:rsid w:val="003E2253"/>
    <w:rsid w:val="003E2D34"/>
    <w:rsid w:val="003E3020"/>
    <w:rsid w:val="003E6937"/>
    <w:rsid w:val="003F0F64"/>
    <w:rsid w:val="003F174C"/>
    <w:rsid w:val="003F3F7A"/>
    <w:rsid w:val="003F43E2"/>
    <w:rsid w:val="003F564D"/>
    <w:rsid w:val="003F604A"/>
    <w:rsid w:val="003F713D"/>
    <w:rsid w:val="003F7747"/>
    <w:rsid w:val="003F79FA"/>
    <w:rsid w:val="00400AFE"/>
    <w:rsid w:val="00402424"/>
    <w:rsid w:val="00402B66"/>
    <w:rsid w:val="004050BD"/>
    <w:rsid w:val="00406EA7"/>
    <w:rsid w:val="00411A6A"/>
    <w:rsid w:val="00412202"/>
    <w:rsid w:val="00413B4B"/>
    <w:rsid w:val="00414B9D"/>
    <w:rsid w:val="00417FCE"/>
    <w:rsid w:val="00423079"/>
    <w:rsid w:val="004275E8"/>
    <w:rsid w:val="004277D1"/>
    <w:rsid w:val="004278DA"/>
    <w:rsid w:val="00427B4C"/>
    <w:rsid w:val="00431143"/>
    <w:rsid w:val="00433B56"/>
    <w:rsid w:val="004347C5"/>
    <w:rsid w:val="004366E7"/>
    <w:rsid w:val="004371CB"/>
    <w:rsid w:val="00437329"/>
    <w:rsid w:val="00437B97"/>
    <w:rsid w:val="004416BC"/>
    <w:rsid w:val="0044171C"/>
    <w:rsid w:val="0044401B"/>
    <w:rsid w:val="00446987"/>
    <w:rsid w:val="00453A05"/>
    <w:rsid w:val="00462B2F"/>
    <w:rsid w:val="00466AB1"/>
    <w:rsid w:val="00471220"/>
    <w:rsid w:val="00471BE3"/>
    <w:rsid w:val="00472162"/>
    <w:rsid w:val="0047251F"/>
    <w:rsid w:val="00473E8C"/>
    <w:rsid w:val="004748B0"/>
    <w:rsid w:val="00476428"/>
    <w:rsid w:val="00476E42"/>
    <w:rsid w:val="00477132"/>
    <w:rsid w:val="00481552"/>
    <w:rsid w:val="00482492"/>
    <w:rsid w:val="004824E9"/>
    <w:rsid w:val="00483204"/>
    <w:rsid w:val="004848B2"/>
    <w:rsid w:val="00484A7E"/>
    <w:rsid w:val="004864C9"/>
    <w:rsid w:val="004875C5"/>
    <w:rsid w:val="0049183A"/>
    <w:rsid w:val="00496341"/>
    <w:rsid w:val="00497112"/>
    <w:rsid w:val="004A185D"/>
    <w:rsid w:val="004A1C8E"/>
    <w:rsid w:val="004A369E"/>
    <w:rsid w:val="004A3D1F"/>
    <w:rsid w:val="004B4797"/>
    <w:rsid w:val="004B58DA"/>
    <w:rsid w:val="004C152E"/>
    <w:rsid w:val="004C625F"/>
    <w:rsid w:val="004D2F51"/>
    <w:rsid w:val="004D619D"/>
    <w:rsid w:val="004E0F92"/>
    <w:rsid w:val="004E267C"/>
    <w:rsid w:val="004E3757"/>
    <w:rsid w:val="004E6C1E"/>
    <w:rsid w:val="004F08D1"/>
    <w:rsid w:val="004F4D22"/>
    <w:rsid w:val="004F52CA"/>
    <w:rsid w:val="004F578B"/>
    <w:rsid w:val="004F6177"/>
    <w:rsid w:val="005022D2"/>
    <w:rsid w:val="0050506F"/>
    <w:rsid w:val="00505333"/>
    <w:rsid w:val="00506940"/>
    <w:rsid w:val="00510314"/>
    <w:rsid w:val="00514574"/>
    <w:rsid w:val="00514B24"/>
    <w:rsid w:val="00516AC6"/>
    <w:rsid w:val="00517B50"/>
    <w:rsid w:val="00521AC7"/>
    <w:rsid w:val="00521E9B"/>
    <w:rsid w:val="00521E9C"/>
    <w:rsid w:val="005246BF"/>
    <w:rsid w:val="00527428"/>
    <w:rsid w:val="00532058"/>
    <w:rsid w:val="0053216E"/>
    <w:rsid w:val="00535202"/>
    <w:rsid w:val="00535E5F"/>
    <w:rsid w:val="00536B60"/>
    <w:rsid w:val="00536D45"/>
    <w:rsid w:val="0054069C"/>
    <w:rsid w:val="00541D70"/>
    <w:rsid w:val="005443FE"/>
    <w:rsid w:val="005447B7"/>
    <w:rsid w:val="00544ADC"/>
    <w:rsid w:val="00546304"/>
    <w:rsid w:val="005463ED"/>
    <w:rsid w:val="0055448F"/>
    <w:rsid w:val="00560C6E"/>
    <w:rsid w:val="00565390"/>
    <w:rsid w:val="0056724E"/>
    <w:rsid w:val="00567432"/>
    <w:rsid w:val="00573F96"/>
    <w:rsid w:val="005743FB"/>
    <w:rsid w:val="0057694F"/>
    <w:rsid w:val="00577532"/>
    <w:rsid w:val="005775C7"/>
    <w:rsid w:val="00583A87"/>
    <w:rsid w:val="00583C9E"/>
    <w:rsid w:val="00583E1E"/>
    <w:rsid w:val="0058496B"/>
    <w:rsid w:val="00584D73"/>
    <w:rsid w:val="00587489"/>
    <w:rsid w:val="0058749D"/>
    <w:rsid w:val="005904D6"/>
    <w:rsid w:val="00595781"/>
    <w:rsid w:val="005A0345"/>
    <w:rsid w:val="005A0705"/>
    <w:rsid w:val="005A0ADC"/>
    <w:rsid w:val="005A0E3B"/>
    <w:rsid w:val="005A1D65"/>
    <w:rsid w:val="005A3416"/>
    <w:rsid w:val="005A3478"/>
    <w:rsid w:val="005A648A"/>
    <w:rsid w:val="005A6D76"/>
    <w:rsid w:val="005A739E"/>
    <w:rsid w:val="005A7505"/>
    <w:rsid w:val="005B08F8"/>
    <w:rsid w:val="005B3B87"/>
    <w:rsid w:val="005B50A1"/>
    <w:rsid w:val="005B6739"/>
    <w:rsid w:val="005B7225"/>
    <w:rsid w:val="005C0977"/>
    <w:rsid w:val="005C0A11"/>
    <w:rsid w:val="005C0D37"/>
    <w:rsid w:val="005C1407"/>
    <w:rsid w:val="005C33A9"/>
    <w:rsid w:val="005C71EB"/>
    <w:rsid w:val="005D0B8B"/>
    <w:rsid w:val="005D1509"/>
    <w:rsid w:val="005D1556"/>
    <w:rsid w:val="005D2C77"/>
    <w:rsid w:val="005D3E40"/>
    <w:rsid w:val="005D4ADC"/>
    <w:rsid w:val="005D5CFB"/>
    <w:rsid w:val="005D6ACF"/>
    <w:rsid w:val="005D6F80"/>
    <w:rsid w:val="005E1422"/>
    <w:rsid w:val="005E2D08"/>
    <w:rsid w:val="005E3B49"/>
    <w:rsid w:val="005E6039"/>
    <w:rsid w:val="005F0391"/>
    <w:rsid w:val="005F07B3"/>
    <w:rsid w:val="005F0D35"/>
    <w:rsid w:val="005F1472"/>
    <w:rsid w:val="005F17BD"/>
    <w:rsid w:val="005F2435"/>
    <w:rsid w:val="005F5AE0"/>
    <w:rsid w:val="005F7770"/>
    <w:rsid w:val="00600A12"/>
    <w:rsid w:val="00603519"/>
    <w:rsid w:val="00607464"/>
    <w:rsid w:val="0060778A"/>
    <w:rsid w:val="006109B5"/>
    <w:rsid w:val="00610F93"/>
    <w:rsid w:val="0061335F"/>
    <w:rsid w:val="00614345"/>
    <w:rsid w:val="00615012"/>
    <w:rsid w:val="00615507"/>
    <w:rsid w:val="00620E61"/>
    <w:rsid w:val="00621668"/>
    <w:rsid w:val="006220AB"/>
    <w:rsid w:val="0062514A"/>
    <w:rsid w:val="006269B7"/>
    <w:rsid w:val="00634ACC"/>
    <w:rsid w:val="006364BE"/>
    <w:rsid w:val="00642E47"/>
    <w:rsid w:val="00643D88"/>
    <w:rsid w:val="00645500"/>
    <w:rsid w:val="00645580"/>
    <w:rsid w:val="00646EB7"/>
    <w:rsid w:val="006515DE"/>
    <w:rsid w:val="00653FB1"/>
    <w:rsid w:val="00654D3C"/>
    <w:rsid w:val="00664420"/>
    <w:rsid w:val="00665468"/>
    <w:rsid w:val="0066588D"/>
    <w:rsid w:val="006662E3"/>
    <w:rsid w:val="006665BE"/>
    <w:rsid w:val="00673A9B"/>
    <w:rsid w:val="00674891"/>
    <w:rsid w:val="006748FD"/>
    <w:rsid w:val="00675250"/>
    <w:rsid w:val="006760FC"/>
    <w:rsid w:val="00676EE3"/>
    <w:rsid w:val="00682792"/>
    <w:rsid w:val="00682844"/>
    <w:rsid w:val="006835A4"/>
    <w:rsid w:val="00683914"/>
    <w:rsid w:val="00684ED8"/>
    <w:rsid w:val="00684F25"/>
    <w:rsid w:val="00685765"/>
    <w:rsid w:val="006865CF"/>
    <w:rsid w:val="00690925"/>
    <w:rsid w:val="00696B80"/>
    <w:rsid w:val="00697E45"/>
    <w:rsid w:val="006B15B3"/>
    <w:rsid w:val="006B27CA"/>
    <w:rsid w:val="006B2B30"/>
    <w:rsid w:val="006B5121"/>
    <w:rsid w:val="006B7237"/>
    <w:rsid w:val="006C21C2"/>
    <w:rsid w:val="006D10B9"/>
    <w:rsid w:val="006D21D6"/>
    <w:rsid w:val="006D5DD7"/>
    <w:rsid w:val="006D7E39"/>
    <w:rsid w:val="006E049A"/>
    <w:rsid w:val="006E21EB"/>
    <w:rsid w:val="006E2CEA"/>
    <w:rsid w:val="006E5F11"/>
    <w:rsid w:val="006F3A43"/>
    <w:rsid w:val="006F4285"/>
    <w:rsid w:val="006F5BA7"/>
    <w:rsid w:val="00701A72"/>
    <w:rsid w:val="00701E43"/>
    <w:rsid w:val="00702486"/>
    <w:rsid w:val="007028B7"/>
    <w:rsid w:val="00704387"/>
    <w:rsid w:val="00705B9F"/>
    <w:rsid w:val="0070743E"/>
    <w:rsid w:val="00710512"/>
    <w:rsid w:val="0071147A"/>
    <w:rsid w:val="00711BC8"/>
    <w:rsid w:val="00712429"/>
    <w:rsid w:val="007149A3"/>
    <w:rsid w:val="007169E0"/>
    <w:rsid w:val="00721E3B"/>
    <w:rsid w:val="0072241B"/>
    <w:rsid w:val="00726607"/>
    <w:rsid w:val="00730D8F"/>
    <w:rsid w:val="007337B9"/>
    <w:rsid w:val="00733AC0"/>
    <w:rsid w:val="00735468"/>
    <w:rsid w:val="0073642C"/>
    <w:rsid w:val="007461B3"/>
    <w:rsid w:val="00746AF0"/>
    <w:rsid w:val="00746C43"/>
    <w:rsid w:val="00747EBF"/>
    <w:rsid w:val="00750139"/>
    <w:rsid w:val="00750FB2"/>
    <w:rsid w:val="007532EA"/>
    <w:rsid w:val="0076022A"/>
    <w:rsid w:val="0076356F"/>
    <w:rsid w:val="00765185"/>
    <w:rsid w:val="0077006E"/>
    <w:rsid w:val="00770C38"/>
    <w:rsid w:val="00771D49"/>
    <w:rsid w:val="007774CC"/>
    <w:rsid w:val="007811BF"/>
    <w:rsid w:val="007823C9"/>
    <w:rsid w:val="00784631"/>
    <w:rsid w:val="00784E46"/>
    <w:rsid w:val="00785C21"/>
    <w:rsid w:val="00785FCE"/>
    <w:rsid w:val="00787182"/>
    <w:rsid w:val="00790CAB"/>
    <w:rsid w:val="007930E2"/>
    <w:rsid w:val="007931C8"/>
    <w:rsid w:val="00793C59"/>
    <w:rsid w:val="00795971"/>
    <w:rsid w:val="00796708"/>
    <w:rsid w:val="007969C7"/>
    <w:rsid w:val="007A13F3"/>
    <w:rsid w:val="007A2D29"/>
    <w:rsid w:val="007A47C3"/>
    <w:rsid w:val="007A5BF7"/>
    <w:rsid w:val="007B1F22"/>
    <w:rsid w:val="007B6254"/>
    <w:rsid w:val="007C112B"/>
    <w:rsid w:val="007C2959"/>
    <w:rsid w:val="007C2E76"/>
    <w:rsid w:val="007C4AAE"/>
    <w:rsid w:val="007D1480"/>
    <w:rsid w:val="007D374C"/>
    <w:rsid w:val="007D5CBD"/>
    <w:rsid w:val="007D7133"/>
    <w:rsid w:val="007E0B81"/>
    <w:rsid w:val="007E39A8"/>
    <w:rsid w:val="007E48E8"/>
    <w:rsid w:val="007E577E"/>
    <w:rsid w:val="007E61A6"/>
    <w:rsid w:val="007E66A3"/>
    <w:rsid w:val="007F12D8"/>
    <w:rsid w:val="007F1873"/>
    <w:rsid w:val="007F244F"/>
    <w:rsid w:val="007F40CB"/>
    <w:rsid w:val="007F461E"/>
    <w:rsid w:val="007F6B04"/>
    <w:rsid w:val="007F6BD7"/>
    <w:rsid w:val="007F6C70"/>
    <w:rsid w:val="00800091"/>
    <w:rsid w:val="00801A54"/>
    <w:rsid w:val="008078E9"/>
    <w:rsid w:val="0081111F"/>
    <w:rsid w:val="008147E1"/>
    <w:rsid w:val="00815B24"/>
    <w:rsid w:val="00817509"/>
    <w:rsid w:val="00817B72"/>
    <w:rsid w:val="0082441D"/>
    <w:rsid w:val="00826071"/>
    <w:rsid w:val="0083155F"/>
    <w:rsid w:val="00833B41"/>
    <w:rsid w:val="00837614"/>
    <w:rsid w:val="00837F7B"/>
    <w:rsid w:val="00840880"/>
    <w:rsid w:val="008422CC"/>
    <w:rsid w:val="00842B37"/>
    <w:rsid w:val="00842BBF"/>
    <w:rsid w:val="0084540E"/>
    <w:rsid w:val="008457C5"/>
    <w:rsid w:val="00847C09"/>
    <w:rsid w:val="00850BBB"/>
    <w:rsid w:val="00853D31"/>
    <w:rsid w:val="00855E60"/>
    <w:rsid w:val="00857FBF"/>
    <w:rsid w:val="008654B0"/>
    <w:rsid w:val="00866DAD"/>
    <w:rsid w:val="008672BB"/>
    <w:rsid w:val="00870D5B"/>
    <w:rsid w:val="00871C3B"/>
    <w:rsid w:val="00872565"/>
    <w:rsid w:val="008855CD"/>
    <w:rsid w:val="008857F7"/>
    <w:rsid w:val="00887248"/>
    <w:rsid w:val="008879AC"/>
    <w:rsid w:val="00890072"/>
    <w:rsid w:val="00892A89"/>
    <w:rsid w:val="00894EC6"/>
    <w:rsid w:val="00895EBC"/>
    <w:rsid w:val="00895EC3"/>
    <w:rsid w:val="008A2B48"/>
    <w:rsid w:val="008A5FA6"/>
    <w:rsid w:val="008A6B63"/>
    <w:rsid w:val="008A7789"/>
    <w:rsid w:val="008B1F63"/>
    <w:rsid w:val="008B2994"/>
    <w:rsid w:val="008B4ED9"/>
    <w:rsid w:val="008B6AB7"/>
    <w:rsid w:val="008C0906"/>
    <w:rsid w:val="008C0DF7"/>
    <w:rsid w:val="008C3BCE"/>
    <w:rsid w:val="008C65C1"/>
    <w:rsid w:val="008C75C8"/>
    <w:rsid w:val="008D2F2B"/>
    <w:rsid w:val="008D434C"/>
    <w:rsid w:val="008D43D2"/>
    <w:rsid w:val="008D49E5"/>
    <w:rsid w:val="008D5C17"/>
    <w:rsid w:val="008D6461"/>
    <w:rsid w:val="008D71BC"/>
    <w:rsid w:val="008E2184"/>
    <w:rsid w:val="008E3617"/>
    <w:rsid w:val="008E5DD3"/>
    <w:rsid w:val="008E5DFD"/>
    <w:rsid w:val="008E7B4D"/>
    <w:rsid w:val="008F094C"/>
    <w:rsid w:val="008F2264"/>
    <w:rsid w:val="008F74B9"/>
    <w:rsid w:val="00903AB3"/>
    <w:rsid w:val="00905F66"/>
    <w:rsid w:val="0090648F"/>
    <w:rsid w:val="00906AA6"/>
    <w:rsid w:val="009070D6"/>
    <w:rsid w:val="009073E0"/>
    <w:rsid w:val="009079DC"/>
    <w:rsid w:val="00910F46"/>
    <w:rsid w:val="0091165F"/>
    <w:rsid w:val="0091289A"/>
    <w:rsid w:val="00915790"/>
    <w:rsid w:val="00917D65"/>
    <w:rsid w:val="00921224"/>
    <w:rsid w:val="00921B5E"/>
    <w:rsid w:val="00922351"/>
    <w:rsid w:val="0092280A"/>
    <w:rsid w:val="009228AA"/>
    <w:rsid w:val="00922C20"/>
    <w:rsid w:val="009273AA"/>
    <w:rsid w:val="009320E8"/>
    <w:rsid w:val="00933CBE"/>
    <w:rsid w:val="00936050"/>
    <w:rsid w:val="00940D74"/>
    <w:rsid w:val="0094338A"/>
    <w:rsid w:val="009441DA"/>
    <w:rsid w:val="00944ED5"/>
    <w:rsid w:val="00945EC0"/>
    <w:rsid w:val="00946F14"/>
    <w:rsid w:val="009478FB"/>
    <w:rsid w:val="0095135B"/>
    <w:rsid w:val="00951CB4"/>
    <w:rsid w:val="009607A7"/>
    <w:rsid w:val="00963929"/>
    <w:rsid w:val="00963CB5"/>
    <w:rsid w:val="0096758B"/>
    <w:rsid w:val="009678DF"/>
    <w:rsid w:val="009723D8"/>
    <w:rsid w:val="009737D5"/>
    <w:rsid w:val="00974180"/>
    <w:rsid w:val="00977849"/>
    <w:rsid w:val="009813B3"/>
    <w:rsid w:val="00985C42"/>
    <w:rsid w:val="00986457"/>
    <w:rsid w:val="00987B29"/>
    <w:rsid w:val="00993FCB"/>
    <w:rsid w:val="0099462E"/>
    <w:rsid w:val="00994E92"/>
    <w:rsid w:val="00996DA5"/>
    <w:rsid w:val="00997359"/>
    <w:rsid w:val="009A1050"/>
    <w:rsid w:val="009A2F75"/>
    <w:rsid w:val="009A3A8B"/>
    <w:rsid w:val="009A6ADA"/>
    <w:rsid w:val="009A731C"/>
    <w:rsid w:val="009B1E0F"/>
    <w:rsid w:val="009B46B9"/>
    <w:rsid w:val="009B6397"/>
    <w:rsid w:val="009B712F"/>
    <w:rsid w:val="009B73E7"/>
    <w:rsid w:val="009B7A6C"/>
    <w:rsid w:val="009C1957"/>
    <w:rsid w:val="009C26B0"/>
    <w:rsid w:val="009C2A8C"/>
    <w:rsid w:val="009C3144"/>
    <w:rsid w:val="009C399A"/>
    <w:rsid w:val="009C4BDC"/>
    <w:rsid w:val="009C5983"/>
    <w:rsid w:val="009D024B"/>
    <w:rsid w:val="009D1442"/>
    <w:rsid w:val="009D6A41"/>
    <w:rsid w:val="009E060F"/>
    <w:rsid w:val="009E0AB4"/>
    <w:rsid w:val="009E2A81"/>
    <w:rsid w:val="009E7E9C"/>
    <w:rsid w:val="009E7F1D"/>
    <w:rsid w:val="009F0A61"/>
    <w:rsid w:val="009F1DEC"/>
    <w:rsid w:val="009F49E0"/>
    <w:rsid w:val="009F567E"/>
    <w:rsid w:val="009F69A8"/>
    <w:rsid w:val="009F731C"/>
    <w:rsid w:val="00A01C45"/>
    <w:rsid w:val="00A0331F"/>
    <w:rsid w:val="00A06061"/>
    <w:rsid w:val="00A06C94"/>
    <w:rsid w:val="00A072A6"/>
    <w:rsid w:val="00A1092C"/>
    <w:rsid w:val="00A10F7E"/>
    <w:rsid w:val="00A174C3"/>
    <w:rsid w:val="00A2133B"/>
    <w:rsid w:val="00A21E95"/>
    <w:rsid w:val="00A2206E"/>
    <w:rsid w:val="00A2224D"/>
    <w:rsid w:val="00A222F0"/>
    <w:rsid w:val="00A23F17"/>
    <w:rsid w:val="00A2704E"/>
    <w:rsid w:val="00A30A56"/>
    <w:rsid w:val="00A30F89"/>
    <w:rsid w:val="00A3517D"/>
    <w:rsid w:val="00A36BFB"/>
    <w:rsid w:val="00A44413"/>
    <w:rsid w:val="00A4471D"/>
    <w:rsid w:val="00A466F9"/>
    <w:rsid w:val="00A52425"/>
    <w:rsid w:val="00A557CC"/>
    <w:rsid w:val="00A56475"/>
    <w:rsid w:val="00A56ADF"/>
    <w:rsid w:val="00A61627"/>
    <w:rsid w:val="00A619C9"/>
    <w:rsid w:val="00A622C8"/>
    <w:rsid w:val="00A629BE"/>
    <w:rsid w:val="00A63DF0"/>
    <w:rsid w:val="00A64BBC"/>
    <w:rsid w:val="00A655C5"/>
    <w:rsid w:val="00A702CC"/>
    <w:rsid w:val="00A70A84"/>
    <w:rsid w:val="00A73116"/>
    <w:rsid w:val="00A73D04"/>
    <w:rsid w:val="00A74067"/>
    <w:rsid w:val="00A76146"/>
    <w:rsid w:val="00A76430"/>
    <w:rsid w:val="00A80BFE"/>
    <w:rsid w:val="00A8108B"/>
    <w:rsid w:val="00A82B0F"/>
    <w:rsid w:val="00A847E1"/>
    <w:rsid w:val="00A86CCD"/>
    <w:rsid w:val="00A87624"/>
    <w:rsid w:val="00A87C27"/>
    <w:rsid w:val="00A90ED1"/>
    <w:rsid w:val="00A90FE3"/>
    <w:rsid w:val="00A95319"/>
    <w:rsid w:val="00A9565A"/>
    <w:rsid w:val="00AA1EDC"/>
    <w:rsid w:val="00AB0439"/>
    <w:rsid w:val="00AB2F2F"/>
    <w:rsid w:val="00AB3FA6"/>
    <w:rsid w:val="00AB6E24"/>
    <w:rsid w:val="00AC2812"/>
    <w:rsid w:val="00AC2E10"/>
    <w:rsid w:val="00AC35E9"/>
    <w:rsid w:val="00AC5B3A"/>
    <w:rsid w:val="00AC7CCF"/>
    <w:rsid w:val="00AD45EA"/>
    <w:rsid w:val="00AD49A0"/>
    <w:rsid w:val="00AD6F21"/>
    <w:rsid w:val="00AD738A"/>
    <w:rsid w:val="00AE0759"/>
    <w:rsid w:val="00AE17D6"/>
    <w:rsid w:val="00AE1B67"/>
    <w:rsid w:val="00AE4ED6"/>
    <w:rsid w:val="00AE5AAA"/>
    <w:rsid w:val="00AF260A"/>
    <w:rsid w:val="00AF2B20"/>
    <w:rsid w:val="00AF2BF5"/>
    <w:rsid w:val="00AF2E8B"/>
    <w:rsid w:val="00AF58E1"/>
    <w:rsid w:val="00AF5B26"/>
    <w:rsid w:val="00AF6E51"/>
    <w:rsid w:val="00AF7ACC"/>
    <w:rsid w:val="00B037D4"/>
    <w:rsid w:val="00B0700C"/>
    <w:rsid w:val="00B1273D"/>
    <w:rsid w:val="00B12F7B"/>
    <w:rsid w:val="00B15984"/>
    <w:rsid w:val="00B15C5B"/>
    <w:rsid w:val="00B15DFC"/>
    <w:rsid w:val="00B21C4A"/>
    <w:rsid w:val="00B21EA0"/>
    <w:rsid w:val="00B24AC5"/>
    <w:rsid w:val="00B27916"/>
    <w:rsid w:val="00B30620"/>
    <w:rsid w:val="00B30D9C"/>
    <w:rsid w:val="00B32BD1"/>
    <w:rsid w:val="00B33692"/>
    <w:rsid w:val="00B3628E"/>
    <w:rsid w:val="00B373B8"/>
    <w:rsid w:val="00B37412"/>
    <w:rsid w:val="00B37A66"/>
    <w:rsid w:val="00B41135"/>
    <w:rsid w:val="00B4220F"/>
    <w:rsid w:val="00B424EF"/>
    <w:rsid w:val="00B43322"/>
    <w:rsid w:val="00B45CCD"/>
    <w:rsid w:val="00B46670"/>
    <w:rsid w:val="00B46AD1"/>
    <w:rsid w:val="00B50F06"/>
    <w:rsid w:val="00B51CCC"/>
    <w:rsid w:val="00B52A88"/>
    <w:rsid w:val="00B531E5"/>
    <w:rsid w:val="00B53B94"/>
    <w:rsid w:val="00B56572"/>
    <w:rsid w:val="00B63B96"/>
    <w:rsid w:val="00B64BBF"/>
    <w:rsid w:val="00B6631D"/>
    <w:rsid w:val="00B67806"/>
    <w:rsid w:val="00B728BC"/>
    <w:rsid w:val="00B75668"/>
    <w:rsid w:val="00B77025"/>
    <w:rsid w:val="00B77965"/>
    <w:rsid w:val="00B8193C"/>
    <w:rsid w:val="00B837C0"/>
    <w:rsid w:val="00B8557F"/>
    <w:rsid w:val="00B870D6"/>
    <w:rsid w:val="00B905ED"/>
    <w:rsid w:val="00B915B0"/>
    <w:rsid w:val="00B925BB"/>
    <w:rsid w:val="00B9285B"/>
    <w:rsid w:val="00B93126"/>
    <w:rsid w:val="00B969FA"/>
    <w:rsid w:val="00BA268C"/>
    <w:rsid w:val="00BA3216"/>
    <w:rsid w:val="00BA3DE9"/>
    <w:rsid w:val="00BA4A17"/>
    <w:rsid w:val="00BA4D55"/>
    <w:rsid w:val="00BA5238"/>
    <w:rsid w:val="00BA67F1"/>
    <w:rsid w:val="00BA730F"/>
    <w:rsid w:val="00BA7478"/>
    <w:rsid w:val="00BA7FC2"/>
    <w:rsid w:val="00BB09EF"/>
    <w:rsid w:val="00BB112A"/>
    <w:rsid w:val="00BB1361"/>
    <w:rsid w:val="00BB4B71"/>
    <w:rsid w:val="00BB4FCD"/>
    <w:rsid w:val="00BB52B1"/>
    <w:rsid w:val="00BB6E03"/>
    <w:rsid w:val="00BB6E8E"/>
    <w:rsid w:val="00BB755D"/>
    <w:rsid w:val="00BC04F5"/>
    <w:rsid w:val="00BC0B51"/>
    <w:rsid w:val="00BC21A4"/>
    <w:rsid w:val="00BC46BB"/>
    <w:rsid w:val="00BC5D41"/>
    <w:rsid w:val="00BD2004"/>
    <w:rsid w:val="00BD34B7"/>
    <w:rsid w:val="00BD548D"/>
    <w:rsid w:val="00BD63F5"/>
    <w:rsid w:val="00BE236F"/>
    <w:rsid w:val="00BE26C9"/>
    <w:rsid w:val="00BE3155"/>
    <w:rsid w:val="00BE34AD"/>
    <w:rsid w:val="00BE371E"/>
    <w:rsid w:val="00BE67DF"/>
    <w:rsid w:val="00BF4F36"/>
    <w:rsid w:val="00C0217B"/>
    <w:rsid w:val="00C02ABA"/>
    <w:rsid w:val="00C04A9F"/>
    <w:rsid w:val="00C074B7"/>
    <w:rsid w:val="00C11C71"/>
    <w:rsid w:val="00C15BA9"/>
    <w:rsid w:val="00C209F0"/>
    <w:rsid w:val="00C23014"/>
    <w:rsid w:val="00C23255"/>
    <w:rsid w:val="00C24B06"/>
    <w:rsid w:val="00C25878"/>
    <w:rsid w:val="00C276AC"/>
    <w:rsid w:val="00C27FB4"/>
    <w:rsid w:val="00C314E4"/>
    <w:rsid w:val="00C31C0D"/>
    <w:rsid w:val="00C42E59"/>
    <w:rsid w:val="00C43106"/>
    <w:rsid w:val="00C45AC5"/>
    <w:rsid w:val="00C4712F"/>
    <w:rsid w:val="00C47928"/>
    <w:rsid w:val="00C507F6"/>
    <w:rsid w:val="00C510F8"/>
    <w:rsid w:val="00C5207D"/>
    <w:rsid w:val="00C531FC"/>
    <w:rsid w:val="00C54D2E"/>
    <w:rsid w:val="00C5561B"/>
    <w:rsid w:val="00C558E3"/>
    <w:rsid w:val="00C578AA"/>
    <w:rsid w:val="00C612C0"/>
    <w:rsid w:val="00C66A34"/>
    <w:rsid w:val="00C719DF"/>
    <w:rsid w:val="00C76F49"/>
    <w:rsid w:val="00C822AA"/>
    <w:rsid w:val="00C83570"/>
    <w:rsid w:val="00C87C7C"/>
    <w:rsid w:val="00C9015E"/>
    <w:rsid w:val="00C9181F"/>
    <w:rsid w:val="00C927A6"/>
    <w:rsid w:val="00C94AC0"/>
    <w:rsid w:val="00C94B9B"/>
    <w:rsid w:val="00C960CC"/>
    <w:rsid w:val="00C964AF"/>
    <w:rsid w:val="00CA3386"/>
    <w:rsid w:val="00CA568F"/>
    <w:rsid w:val="00CA7BCE"/>
    <w:rsid w:val="00CB063E"/>
    <w:rsid w:val="00CB0BF5"/>
    <w:rsid w:val="00CB10E3"/>
    <w:rsid w:val="00CB3146"/>
    <w:rsid w:val="00CB3A6C"/>
    <w:rsid w:val="00CB45F4"/>
    <w:rsid w:val="00CB4C56"/>
    <w:rsid w:val="00CB5494"/>
    <w:rsid w:val="00CB634B"/>
    <w:rsid w:val="00CB7907"/>
    <w:rsid w:val="00CC0BB4"/>
    <w:rsid w:val="00CC2878"/>
    <w:rsid w:val="00CC313B"/>
    <w:rsid w:val="00CC397C"/>
    <w:rsid w:val="00CC5018"/>
    <w:rsid w:val="00CC6C49"/>
    <w:rsid w:val="00CD139F"/>
    <w:rsid w:val="00CD2DCD"/>
    <w:rsid w:val="00CD2FC8"/>
    <w:rsid w:val="00CD36EF"/>
    <w:rsid w:val="00CD591E"/>
    <w:rsid w:val="00CD799F"/>
    <w:rsid w:val="00CD7E8D"/>
    <w:rsid w:val="00CE0A11"/>
    <w:rsid w:val="00CE2FC0"/>
    <w:rsid w:val="00CE3253"/>
    <w:rsid w:val="00CE4035"/>
    <w:rsid w:val="00CE5DA8"/>
    <w:rsid w:val="00CE683C"/>
    <w:rsid w:val="00CE7809"/>
    <w:rsid w:val="00CF2CBF"/>
    <w:rsid w:val="00CF52A4"/>
    <w:rsid w:val="00CF534A"/>
    <w:rsid w:val="00CF5F3E"/>
    <w:rsid w:val="00CF65AA"/>
    <w:rsid w:val="00CF736E"/>
    <w:rsid w:val="00CF7BEA"/>
    <w:rsid w:val="00D002D6"/>
    <w:rsid w:val="00D02E77"/>
    <w:rsid w:val="00D0518C"/>
    <w:rsid w:val="00D06258"/>
    <w:rsid w:val="00D06EC2"/>
    <w:rsid w:val="00D13196"/>
    <w:rsid w:val="00D13C23"/>
    <w:rsid w:val="00D1449E"/>
    <w:rsid w:val="00D153E5"/>
    <w:rsid w:val="00D160D8"/>
    <w:rsid w:val="00D16188"/>
    <w:rsid w:val="00D210A5"/>
    <w:rsid w:val="00D22690"/>
    <w:rsid w:val="00D24B9E"/>
    <w:rsid w:val="00D25D44"/>
    <w:rsid w:val="00D261E0"/>
    <w:rsid w:val="00D31968"/>
    <w:rsid w:val="00D33794"/>
    <w:rsid w:val="00D36CEF"/>
    <w:rsid w:val="00D42105"/>
    <w:rsid w:val="00D42D57"/>
    <w:rsid w:val="00D430F8"/>
    <w:rsid w:val="00D4354D"/>
    <w:rsid w:val="00D43FC2"/>
    <w:rsid w:val="00D442E4"/>
    <w:rsid w:val="00D44928"/>
    <w:rsid w:val="00D4566A"/>
    <w:rsid w:val="00D47B14"/>
    <w:rsid w:val="00D52008"/>
    <w:rsid w:val="00D53288"/>
    <w:rsid w:val="00D53C5D"/>
    <w:rsid w:val="00D54528"/>
    <w:rsid w:val="00D55D1C"/>
    <w:rsid w:val="00D56BCD"/>
    <w:rsid w:val="00D56D9A"/>
    <w:rsid w:val="00D62270"/>
    <w:rsid w:val="00D63687"/>
    <w:rsid w:val="00D64066"/>
    <w:rsid w:val="00D651E0"/>
    <w:rsid w:val="00D65A94"/>
    <w:rsid w:val="00D66E5A"/>
    <w:rsid w:val="00D7058E"/>
    <w:rsid w:val="00D71DE5"/>
    <w:rsid w:val="00D73E75"/>
    <w:rsid w:val="00D754E6"/>
    <w:rsid w:val="00D81C44"/>
    <w:rsid w:val="00D83B7B"/>
    <w:rsid w:val="00D84282"/>
    <w:rsid w:val="00D857F0"/>
    <w:rsid w:val="00D91726"/>
    <w:rsid w:val="00D92ACA"/>
    <w:rsid w:val="00D93741"/>
    <w:rsid w:val="00D938D1"/>
    <w:rsid w:val="00D94394"/>
    <w:rsid w:val="00D9652C"/>
    <w:rsid w:val="00D97893"/>
    <w:rsid w:val="00DA0993"/>
    <w:rsid w:val="00DA3266"/>
    <w:rsid w:val="00DA3561"/>
    <w:rsid w:val="00DA35CE"/>
    <w:rsid w:val="00DB0858"/>
    <w:rsid w:val="00DB2FA4"/>
    <w:rsid w:val="00DB4134"/>
    <w:rsid w:val="00DB67C8"/>
    <w:rsid w:val="00DB77F2"/>
    <w:rsid w:val="00DC1F3E"/>
    <w:rsid w:val="00DC2F9B"/>
    <w:rsid w:val="00DC618E"/>
    <w:rsid w:val="00DC68C7"/>
    <w:rsid w:val="00DC6F88"/>
    <w:rsid w:val="00DC77B7"/>
    <w:rsid w:val="00DC7954"/>
    <w:rsid w:val="00DC79BA"/>
    <w:rsid w:val="00DD0140"/>
    <w:rsid w:val="00DD25E4"/>
    <w:rsid w:val="00DD7A12"/>
    <w:rsid w:val="00DE3D8F"/>
    <w:rsid w:val="00DE71FF"/>
    <w:rsid w:val="00DE798A"/>
    <w:rsid w:val="00DE79FD"/>
    <w:rsid w:val="00DE7EFF"/>
    <w:rsid w:val="00DF0906"/>
    <w:rsid w:val="00DF29EB"/>
    <w:rsid w:val="00DF2DEC"/>
    <w:rsid w:val="00DF4429"/>
    <w:rsid w:val="00DF476B"/>
    <w:rsid w:val="00E004C9"/>
    <w:rsid w:val="00E038FB"/>
    <w:rsid w:val="00E0395B"/>
    <w:rsid w:val="00E03DEA"/>
    <w:rsid w:val="00E03E42"/>
    <w:rsid w:val="00E04038"/>
    <w:rsid w:val="00E045F6"/>
    <w:rsid w:val="00E103CD"/>
    <w:rsid w:val="00E105BA"/>
    <w:rsid w:val="00E10AA5"/>
    <w:rsid w:val="00E12AB1"/>
    <w:rsid w:val="00E13859"/>
    <w:rsid w:val="00E2211E"/>
    <w:rsid w:val="00E24232"/>
    <w:rsid w:val="00E24412"/>
    <w:rsid w:val="00E24847"/>
    <w:rsid w:val="00E24E0E"/>
    <w:rsid w:val="00E2667C"/>
    <w:rsid w:val="00E3127E"/>
    <w:rsid w:val="00E313DD"/>
    <w:rsid w:val="00E3304E"/>
    <w:rsid w:val="00E45A71"/>
    <w:rsid w:val="00E474D8"/>
    <w:rsid w:val="00E54277"/>
    <w:rsid w:val="00E54D6E"/>
    <w:rsid w:val="00E55079"/>
    <w:rsid w:val="00E601B6"/>
    <w:rsid w:val="00E6172A"/>
    <w:rsid w:val="00E648A6"/>
    <w:rsid w:val="00E66AE4"/>
    <w:rsid w:val="00E6754D"/>
    <w:rsid w:val="00E677AD"/>
    <w:rsid w:val="00E67C8C"/>
    <w:rsid w:val="00E72357"/>
    <w:rsid w:val="00E727DD"/>
    <w:rsid w:val="00E74DA5"/>
    <w:rsid w:val="00E75687"/>
    <w:rsid w:val="00E81111"/>
    <w:rsid w:val="00E84202"/>
    <w:rsid w:val="00E843BC"/>
    <w:rsid w:val="00E90A9A"/>
    <w:rsid w:val="00E9176C"/>
    <w:rsid w:val="00E92043"/>
    <w:rsid w:val="00E9300B"/>
    <w:rsid w:val="00E942F0"/>
    <w:rsid w:val="00E9510C"/>
    <w:rsid w:val="00E951FF"/>
    <w:rsid w:val="00EA3942"/>
    <w:rsid w:val="00EA45EF"/>
    <w:rsid w:val="00EA4A0C"/>
    <w:rsid w:val="00EA7449"/>
    <w:rsid w:val="00EB0484"/>
    <w:rsid w:val="00EB121E"/>
    <w:rsid w:val="00EB1F20"/>
    <w:rsid w:val="00EB271D"/>
    <w:rsid w:val="00EB2B7A"/>
    <w:rsid w:val="00EB319E"/>
    <w:rsid w:val="00EB462D"/>
    <w:rsid w:val="00EB667B"/>
    <w:rsid w:val="00EB7491"/>
    <w:rsid w:val="00EC255C"/>
    <w:rsid w:val="00EC365B"/>
    <w:rsid w:val="00EC55EF"/>
    <w:rsid w:val="00EC7242"/>
    <w:rsid w:val="00EC7AEC"/>
    <w:rsid w:val="00ED1A91"/>
    <w:rsid w:val="00ED266E"/>
    <w:rsid w:val="00ED33CA"/>
    <w:rsid w:val="00ED345E"/>
    <w:rsid w:val="00ED3B51"/>
    <w:rsid w:val="00ED4C45"/>
    <w:rsid w:val="00EE4523"/>
    <w:rsid w:val="00EE4DD5"/>
    <w:rsid w:val="00EE7C06"/>
    <w:rsid w:val="00EE7D1D"/>
    <w:rsid w:val="00EF09D3"/>
    <w:rsid w:val="00EF3927"/>
    <w:rsid w:val="00EF7BF8"/>
    <w:rsid w:val="00F00FDC"/>
    <w:rsid w:val="00F022FB"/>
    <w:rsid w:val="00F02DD7"/>
    <w:rsid w:val="00F02F29"/>
    <w:rsid w:val="00F03FB1"/>
    <w:rsid w:val="00F07CC0"/>
    <w:rsid w:val="00F104EF"/>
    <w:rsid w:val="00F130A6"/>
    <w:rsid w:val="00F1416F"/>
    <w:rsid w:val="00F158DD"/>
    <w:rsid w:val="00F1607E"/>
    <w:rsid w:val="00F1712D"/>
    <w:rsid w:val="00F20000"/>
    <w:rsid w:val="00F2224B"/>
    <w:rsid w:val="00F23320"/>
    <w:rsid w:val="00F23A3C"/>
    <w:rsid w:val="00F24F3D"/>
    <w:rsid w:val="00F25E98"/>
    <w:rsid w:val="00F3090D"/>
    <w:rsid w:val="00F35BC8"/>
    <w:rsid w:val="00F36C90"/>
    <w:rsid w:val="00F4538F"/>
    <w:rsid w:val="00F459FB"/>
    <w:rsid w:val="00F51079"/>
    <w:rsid w:val="00F51890"/>
    <w:rsid w:val="00F51F01"/>
    <w:rsid w:val="00F54142"/>
    <w:rsid w:val="00F601A6"/>
    <w:rsid w:val="00F615BB"/>
    <w:rsid w:val="00F66744"/>
    <w:rsid w:val="00F66F7B"/>
    <w:rsid w:val="00F67263"/>
    <w:rsid w:val="00F71E64"/>
    <w:rsid w:val="00F728F0"/>
    <w:rsid w:val="00F73CAD"/>
    <w:rsid w:val="00F75112"/>
    <w:rsid w:val="00F75344"/>
    <w:rsid w:val="00F76204"/>
    <w:rsid w:val="00F84D8C"/>
    <w:rsid w:val="00F8597B"/>
    <w:rsid w:val="00F87BD8"/>
    <w:rsid w:val="00F87E98"/>
    <w:rsid w:val="00F902AD"/>
    <w:rsid w:val="00F903DC"/>
    <w:rsid w:val="00F911D0"/>
    <w:rsid w:val="00F934A1"/>
    <w:rsid w:val="00F954A3"/>
    <w:rsid w:val="00F9719E"/>
    <w:rsid w:val="00FA246D"/>
    <w:rsid w:val="00FA46EC"/>
    <w:rsid w:val="00FA5837"/>
    <w:rsid w:val="00FA5C6E"/>
    <w:rsid w:val="00FB04E0"/>
    <w:rsid w:val="00FB0B85"/>
    <w:rsid w:val="00FB176A"/>
    <w:rsid w:val="00FB19A9"/>
    <w:rsid w:val="00FB42EA"/>
    <w:rsid w:val="00FB46D8"/>
    <w:rsid w:val="00FB68E2"/>
    <w:rsid w:val="00FB769F"/>
    <w:rsid w:val="00FC14B3"/>
    <w:rsid w:val="00FC164B"/>
    <w:rsid w:val="00FC2E2D"/>
    <w:rsid w:val="00FC4AFB"/>
    <w:rsid w:val="00FC6C5A"/>
    <w:rsid w:val="00FD17C1"/>
    <w:rsid w:val="00FD1BC3"/>
    <w:rsid w:val="00FD218F"/>
    <w:rsid w:val="00FD4E13"/>
    <w:rsid w:val="00FD5CEC"/>
    <w:rsid w:val="00FD5EC0"/>
    <w:rsid w:val="00FD6D18"/>
    <w:rsid w:val="00FE2920"/>
    <w:rsid w:val="00FE2B95"/>
    <w:rsid w:val="00FE2F18"/>
    <w:rsid w:val="00FE2FF7"/>
    <w:rsid w:val="00FE4655"/>
    <w:rsid w:val="00FE4FF0"/>
    <w:rsid w:val="00FE5834"/>
    <w:rsid w:val="00FF40CF"/>
    <w:rsid w:val="00FF5D7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E9BFCC0-195C-4216-A3F2-C5A5718AA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63E"/>
    <w:pPr>
      <w:spacing w:after="120" w:line="276" w:lineRule="auto"/>
    </w:pPr>
    <w:rPr>
      <w:rFonts w:ascii="Calibri" w:hAnsi="Calibri" w:cs="Times New Roman"/>
      <w:szCs w:val="24"/>
      <w:lang w:eastAsia="nb-NO"/>
    </w:rPr>
  </w:style>
  <w:style w:type="paragraph" w:styleId="Overskrift1">
    <w:name w:val="heading 1"/>
    <w:basedOn w:val="Normal"/>
    <w:next w:val="Normal"/>
    <w:link w:val="Overskrift1Tegn"/>
    <w:qFormat/>
    <w:rsid w:val="00B93126"/>
    <w:pPr>
      <w:keepNext/>
      <w:spacing w:after="240" w:line="240" w:lineRule="auto"/>
      <w:outlineLvl w:val="0"/>
    </w:pPr>
    <w:rPr>
      <w:rFonts w:ascii="Cambria" w:hAnsi="Cambria"/>
      <w:b/>
      <w:bCs/>
      <w:sz w:val="28"/>
    </w:rPr>
  </w:style>
  <w:style w:type="paragraph" w:styleId="Overskrift2">
    <w:name w:val="heading 2"/>
    <w:basedOn w:val="Normal"/>
    <w:next w:val="Normal"/>
    <w:link w:val="Overskrift2Tegn"/>
    <w:uiPriority w:val="9"/>
    <w:unhideWhenUsed/>
    <w:qFormat/>
    <w:rsid w:val="00B93126"/>
    <w:pPr>
      <w:keepNext/>
      <w:keepLines/>
      <w:spacing w:before="360"/>
      <w:outlineLvl w:val="1"/>
    </w:pPr>
    <w:rPr>
      <w:rFonts w:ascii="Cambria" w:eastAsiaTheme="majorEastAsia" w:hAnsi="Cambria" w:cstheme="majorBidi"/>
      <w:b/>
      <w:sz w:val="24"/>
      <w:szCs w:val="26"/>
    </w:rPr>
  </w:style>
  <w:style w:type="paragraph" w:styleId="Overskrift3">
    <w:name w:val="heading 3"/>
    <w:basedOn w:val="Normal"/>
    <w:next w:val="Normal"/>
    <w:link w:val="Overskrift3Tegn"/>
    <w:qFormat/>
    <w:rsid w:val="00AA1EDC"/>
    <w:pPr>
      <w:keepNext/>
      <w:spacing w:before="120" w:after="0" w:line="240" w:lineRule="auto"/>
      <w:outlineLvl w:val="2"/>
    </w:pPr>
    <w:rPr>
      <w:b/>
      <w:i/>
      <w:iCs/>
    </w:rPr>
  </w:style>
  <w:style w:type="paragraph" w:styleId="Overskrift4">
    <w:name w:val="heading 4"/>
    <w:basedOn w:val="Normal"/>
    <w:next w:val="Normal"/>
    <w:link w:val="Overskrift4Tegn"/>
    <w:uiPriority w:val="9"/>
    <w:unhideWhenUsed/>
    <w:rsid w:val="003D337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ildetekst">
    <w:name w:val="caption"/>
    <w:basedOn w:val="Normal"/>
    <w:next w:val="Normal"/>
    <w:uiPriority w:val="35"/>
    <w:unhideWhenUsed/>
    <w:qFormat/>
    <w:rsid w:val="00B93126"/>
    <w:pPr>
      <w:spacing w:before="120" w:line="240" w:lineRule="auto"/>
    </w:pPr>
    <w:rPr>
      <w:iCs/>
      <w:sz w:val="20"/>
      <w:szCs w:val="18"/>
    </w:rPr>
  </w:style>
  <w:style w:type="character" w:customStyle="1" w:styleId="Overskrift3Tegn">
    <w:name w:val="Overskrift 3 Tegn"/>
    <w:basedOn w:val="Standardskriftforavsnitt"/>
    <w:link w:val="Overskrift3"/>
    <w:rsid w:val="00AA1EDC"/>
    <w:rPr>
      <w:rFonts w:ascii="Calibri" w:hAnsi="Calibri" w:cs="Times New Roman"/>
      <w:b/>
      <w:i/>
      <w:iCs/>
      <w:szCs w:val="24"/>
      <w:lang w:eastAsia="nb-NO"/>
    </w:rPr>
  </w:style>
  <w:style w:type="character" w:customStyle="1" w:styleId="Overskrift1Tegn">
    <w:name w:val="Overskrift 1 Tegn"/>
    <w:basedOn w:val="Standardskriftforavsnitt"/>
    <w:link w:val="Overskrift1"/>
    <w:rsid w:val="00B93126"/>
    <w:rPr>
      <w:rFonts w:ascii="Cambria" w:hAnsi="Cambria" w:cs="Times New Roman"/>
      <w:b/>
      <w:bCs/>
      <w:sz w:val="28"/>
      <w:szCs w:val="24"/>
      <w:lang w:eastAsia="nb-NO"/>
    </w:rPr>
  </w:style>
  <w:style w:type="character" w:customStyle="1" w:styleId="Overskrift2Tegn">
    <w:name w:val="Overskrift 2 Tegn"/>
    <w:basedOn w:val="Standardskriftforavsnitt"/>
    <w:link w:val="Overskrift2"/>
    <w:uiPriority w:val="9"/>
    <w:rsid w:val="00B93126"/>
    <w:rPr>
      <w:rFonts w:ascii="Cambria" w:eastAsiaTheme="majorEastAsia" w:hAnsi="Cambria" w:cstheme="majorBidi"/>
      <w:b/>
      <w:sz w:val="24"/>
      <w:szCs w:val="26"/>
      <w:lang w:eastAsia="nb-NO"/>
    </w:rPr>
  </w:style>
  <w:style w:type="paragraph" w:styleId="Ingenmellomrom">
    <w:name w:val="No Spacing"/>
    <w:uiPriority w:val="1"/>
    <w:rsid w:val="003D3371"/>
    <w:pPr>
      <w:spacing w:after="0" w:line="240" w:lineRule="auto"/>
    </w:pPr>
    <w:rPr>
      <w:rFonts w:ascii="Calibri" w:hAnsi="Calibri" w:cs="Times New Roman"/>
      <w:szCs w:val="24"/>
      <w:lang w:eastAsia="nb-NO"/>
    </w:rPr>
  </w:style>
  <w:style w:type="character" w:customStyle="1" w:styleId="Overskrift4Tegn">
    <w:name w:val="Overskrift 4 Tegn"/>
    <w:basedOn w:val="Standardskriftforavsnitt"/>
    <w:link w:val="Overskrift4"/>
    <w:uiPriority w:val="9"/>
    <w:rsid w:val="003D3371"/>
    <w:rPr>
      <w:rFonts w:asciiTheme="majorHAnsi" w:eastAsiaTheme="majorEastAsia" w:hAnsiTheme="majorHAnsi" w:cstheme="majorBidi"/>
      <w:i/>
      <w:iCs/>
      <w:color w:val="2E74B5" w:themeColor="accent1" w:themeShade="BF"/>
      <w:szCs w:val="24"/>
      <w:lang w:eastAsia="nb-NO"/>
    </w:rPr>
  </w:style>
  <w:style w:type="paragraph" w:styleId="Tittel">
    <w:name w:val="Title"/>
    <w:basedOn w:val="Normal"/>
    <w:next w:val="Normal"/>
    <w:link w:val="TittelTegn"/>
    <w:uiPriority w:val="10"/>
    <w:qFormat/>
    <w:rsid w:val="002052F0"/>
    <w:pPr>
      <w:spacing w:after="0" w:line="240" w:lineRule="auto"/>
      <w:contextualSpacing/>
      <w:jc w:val="center"/>
    </w:pPr>
    <w:rPr>
      <w:rFonts w:eastAsiaTheme="majorEastAsia" w:cstheme="majorBidi"/>
      <w:spacing w:val="-10"/>
      <w:kern w:val="28"/>
      <w:sz w:val="56"/>
      <w:szCs w:val="56"/>
    </w:rPr>
  </w:style>
  <w:style w:type="character" w:customStyle="1" w:styleId="TittelTegn">
    <w:name w:val="Tittel Tegn"/>
    <w:basedOn w:val="Standardskriftforavsnitt"/>
    <w:link w:val="Tittel"/>
    <w:uiPriority w:val="10"/>
    <w:rsid w:val="002052F0"/>
    <w:rPr>
      <w:rFonts w:ascii="Calibri" w:eastAsiaTheme="majorEastAsia" w:hAnsi="Calibri" w:cstheme="majorBidi"/>
      <w:spacing w:val="-10"/>
      <w:kern w:val="28"/>
      <w:sz w:val="56"/>
      <w:szCs w:val="56"/>
      <w:lang w:eastAsia="nb-NO"/>
    </w:rPr>
  </w:style>
  <w:style w:type="paragraph" w:styleId="Undertittel">
    <w:name w:val="Subtitle"/>
    <w:basedOn w:val="Normal"/>
    <w:next w:val="Normal"/>
    <w:link w:val="UndertittelTegn"/>
    <w:uiPriority w:val="11"/>
    <w:qFormat/>
    <w:rsid w:val="002052F0"/>
    <w:pPr>
      <w:numPr>
        <w:ilvl w:val="1"/>
      </w:numPr>
      <w:spacing w:after="160"/>
      <w:jc w:val="center"/>
    </w:pPr>
    <w:rPr>
      <w:rFonts w:ascii="Cambria" w:eastAsiaTheme="minorEastAsia" w:hAnsi="Cambria" w:cstheme="minorBidi"/>
      <w:spacing w:val="15"/>
      <w:sz w:val="32"/>
      <w:szCs w:val="22"/>
    </w:rPr>
  </w:style>
  <w:style w:type="character" w:customStyle="1" w:styleId="UndertittelTegn">
    <w:name w:val="Undertittel Tegn"/>
    <w:basedOn w:val="Standardskriftforavsnitt"/>
    <w:link w:val="Undertittel"/>
    <w:uiPriority w:val="11"/>
    <w:rsid w:val="002052F0"/>
    <w:rPr>
      <w:rFonts w:ascii="Cambria" w:eastAsiaTheme="minorEastAsia" w:hAnsi="Cambria"/>
      <w:spacing w:val="15"/>
      <w:sz w:val="32"/>
      <w:lang w:eastAsia="nb-NO"/>
    </w:rPr>
  </w:style>
  <w:style w:type="paragraph" w:styleId="Topptekst">
    <w:name w:val="header"/>
    <w:basedOn w:val="Normal"/>
    <w:link w:val="TopptekstTegn"/>
    <w:uiPriority w:val="99"/>
    <w:unhideWhenUsed/>
    <w:rsid w:val="002052F0"/>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2052F0"/>
    <w:rPr>
      <w:rFonts w:ascii="Calibri" w:hAnsi="Calibri" w:cs="Times New Roman"/>
      <w:szCs w:val="24"/>
      <w:lang w:eastAsia="nb-NO"/>
    </w:rPr>
  </w:style>
  <w:style w:type="paragraph" w:styleId="Bunntekst">
    <w:name w:val="footer"/>
    <w:basedOn w:val="Normal"/>
    <w:link w:val="BunntekstTegn"/>
    <w:uiPriority w:val="99"/>
    <w:unhideWhenUsed/>
    <w:rsid w:val="002052F0"/>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2052F0"/>
    <w:rPr>
      <w:rFonts w:ascii="Calibri" w:hAnsi="Calibri" w:cs="Times New Roman"/>
      <w:szCs w:val="24"/>
      <w:lang w:eastAsia="nb-NO"/>
    </w:rPr>
  </w:style>
  <w:style w:type="paragraph" w:styleId="INNH1">
    <w:name w:val="toc 1"/>
    <w:basedOn w:val="Normal"/>
    <w:next w:val="Normal"/>
    <w:autoRedefine/>
    <w:uiPriority w:val="39"/>
    <w:unhideWhenUsed/>
    <w:rsid w:val="008147E1"/>
    <w:rPr>
      <w:rFonts w:ascii="Cambria" w:hAnsi="Cambria"/>
      <w:b/>
      <w:sz w:val="24"/>
    </w:rPr>
  </w:style>
  <w:style w:type="paragraph" w:styleId="INNH2">
    <w:name w:val="toc 2"/>
    <w:basedOn w:val="Normal"/>
    <w:next w:val="Normal"/>
    <w:autoRedefine/>
    <w:uiPriority w:val="39"/>
    <w:unhideWhenUsed/>
    <w:rsid w:val="008147E1"/>
    <w:pPr>
      <w:tabs>
        <w:tab w:val="right" w:leader="dot" w:pos="9062"/>
      </w:tabs>
      <w:spacing w:after="100"/>
      <w:ind w:left="220"/>
    </w:pPr>
    <w:rPr>
      <w:rFonts w:ascii="Cambria" w:hAnsi="Cambria"/>
      <w:b/>
    </w:rPr>
  </w:style>
  <w:style w:type="character" w:styleId="Hyperkobling">
    <w:name w:val="Hyperlink"/>
    <w:basedOn w:val="Standardskriftforavsnitt"/>
    <w:uiPriority w:val="99"/>
    <w:unhideWhenUsed/>
    <w:rsid w:val="008147E1"/>
    <w:rPr>
      <w:color w:val="0563C1" w:themeColor="hyperlink"/>
      <w:u w:val="single"/>
    </w:rPr>
  </w:style>
  <w:style w:type="paragraph" w:styleId="INNH3">
    <w:name w:val="toc 3"/>
    <w:basedOn w:val="Normal"/>
    <w:next w:val="Normal"/>
    <w:autoRedefine/>
    <w:uiPriority w:val="39"/>
    <w:unhideWhenUsed/>
    <w:rsid w:val="00AA1EDC"/>
    <w:pPr>
      <w:spacing w:after="100"/>
      <w:ind w:left="567"/>
    </w:pPr>
    <w:rPr>
      <w:i/>
    </w:rPr>
  </w:style>
  <w:style w:type="table" w:styleId="Tabellrutenett">
    <w:name w:val="Table Grid"/>
    <w:basedOn w:val="Vanligtabell"/>
    <w:uiPriority w:val="39"/>
    <w:rsid w:val="00B931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nligtabell21">
    <w:name w:val="Vanlig tabell 21"/>
    <w:basedOn w:val="Vanligtabell"/>
    <w:uiPriority w:val="42"/>
    <w:rsid w:val="00DC2F9B"/>
    <w:pPr>
      <w:spacing w:after="0" w:line="240" w:lineRule="auto"/>
    </w:pPr>
    <w:rPr>
      <w:rFonts w:eastAsiaTheme="minorHAnsi"/>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D16188"/>
    <w:pPr>
      <w:autoSpaceDE w:val="0"/>
      <w:autoSpaceDN w:val="0"/>
      <w:adjustRightInd w:val="0"/>
      <w:spacing w:after="0" w:line="240" w:lineRule="auto"/>
    </w:pPr>
    <w:rPr>
      <w:rFonts w:ascii="Calibri" w:hAnsi="Calibri" w:cs="Calibri"/>
      <w:color w:val="000000"/>
      <w:sz w:val="24"/>
      <w:szCs w:val="24"/>
    </w:rPr>
  </w:style>
  <w:style w:type="paragraph" w:styleId="Bobletekst">
    <w:name w:val="Balloon Text"/>
    <w:basedOn w:val="Normal"/>
    <w:link w:val="BobletekstTegn"/>
    <w:uiPriority w:val="99"/>
    <w:semiHidden/>
    <w:unhideWhenUsed/>
    <w:rsid w:val="00DC618E"/>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C618E"/>
    <w:rPr>
      <w:rFonts w:ascii="Segoe UI" w:hAnsi="Segoe UI" w:cs="Segoe UI"/>
      <w:sz w:val="18"/>
      <w:szCs w:val="18"/>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chart" Target="charts/chart1.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2.xml"/><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oddvar\Documents\Jobb\&#197;kerrikse_j\&#197;kerrikse%202015\Rapport\Figurer\&#197;kerrikse%201995-201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oddvar\Documents\Jobb\&#197;kerrikse_j\&#197;kerrikse%202015\Rapport\Figurer\Maksuker_&#229;kerrikse201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ddvar\Documents\Jobb\&#197;kerrikse_j\&#197;kerrikse%202015\Rapport\Figurer\Maksuker_&#229;kerrikse201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ddvar\Documents\Jobb\&#197;kerrikse_j\&#197;kerrikse%202015\Rapport\Figurer\&#197;kerrikse%201995-201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572815178207436"/>
          <c:y val="8.822718500137855E-2"/>
          <c:w val="0.85867557131274819"/>
          <c:h val="0.75253142984918442"/>
        </c:manualLayout>
      </c:layout>
      <c:barChart>
        <c:barDir val="col"/>
        <c:grouping val="clustered"/>
        <c:varyColors val="0"/>
        <c:ser>
          <c:idx val="1"/>
          <c:order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numRef>
              <c:f>'1995-2014'!$A$2:$A$22</c:f>
              <c:numCache>
                <c:formatCode>General</c:formatCode>
                <c:ptCount val="2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numCache>
            </c:numRef>
          </c:cat>
          <c:val>
            <c:numRef>
              <c:f>'1995-2014'!$B$2:$B$22</c:f>
              <c:numCache>
                <c:formatCode>General</c:formatCode>
                <c:ptCount val="21"/>
                <c:pt idx="0">
                  <c:v>70</c:v>
                </c:pt>
                <c:pt idx="1">
                  <c:v>29</c:v>
                </c:pt>
                <c:pt idx="2">
                  <c:v>46</c:v>
                </c:pt>
                <c:pt idx="3">
                  <c:v>72</c:v>
                </c:pt>
                <c:pt idx="4">
                  <c:v>98</c:v>
                </c:pt>
                <c:pt idx="5">
                  <c:v>124</c:v>
                </c:pt>
                <c:pt idx="6">
                  <c:v>114</c:v>
                </c:pt>
                <c:pt idx="7">
                  <c:v>216</c:v>
                </c:pt>
                <c:pt idx="8">
                  <c:v>231</c:v>
                </c:pt>
                <c:pt idx="9">
                  <c:v>126</c:v>
                </c:pt>
                <c:pt idx="10">
                  <c:v>83</c:v>
                </c:pt>
                <c:pt idx="11">
                  <c:v>63</c:v>
                </c:pt>
                <c:pt idx="12">
                  <c:v>168</c:v>
                </c:pt>
                <c:pt idx="13">
                  <c:v>136</c:v>
                </c:pt>
                <c:pt idx="14">
                  <c:v>198</c:v>
                </c:pt>
                <c:pt idx="15">
                  <c:v>77</c:v>
                </c:pt>
                <c:pt idx="16">
                  <c:v>163</c:v>
                </c:pt>
                <c:pt idx="17">
                  <c:v>165</c:v>
                </c:pt>
                <c:pt idx="18">
                  <c:v>206</c:v>
                </c:pt>
                <c:pt idx="19">
                  <c:v>170</c:v>
                </c:pt>
                <c:pt idx="20">
                  <c:v>112</c:v>
                </c:pt>
              </c:numCache>
            </c:numRef>
          </c:val>
        </c:ser>
        <c:dLbls>
          <c:showLegendKey val="0"/>
          <c:showVal val="0"/>
          <c:showCatName val="0"/>
          <c:showSerName val="0"/>
          <c:showPercent val="0"/>
          <c:showBubbleSize val="0"/>
        </c:dLbls>
        <c:gapWidth val="100"/>
        <c:overlap val="-24"/>
        <c:axId val="223221240"/>
        <c:axId val="223221632"/>
        <c:extLst/>
      </c:barChart>
      <c:catAx>
        <c:axId val="22322124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nb-NO"/>
          </a:p>
        </c:txPr>
        <c:crossAx val="223221632"/>
        <c:crosses val="autoZero"/>
        <c:auto val="1"/>
        <c:lblAlgn val="ctr"/>
        <c:lblOffset val="100"/>
        <c:noMultiLvlLbl val="0"/>
      </c:catAx>
      <c:valAx>
        <c:axId val="223221632"/>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nb-NO" sz="1000"/>
                  <a:t>Antall syngende hanner</a:t>
                </a:r>
              </a:p>
            </c:rich>
          </c:tx>
          <c:layout>
            <c:manualLayout>
              <c:xMode val="edge"/>
              <c:yMode val="edge"/>
              <c:x val="1.1111111111111112E-2"/>
              <c:y val="0.2074456838728492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nb-NO"/>
          </a:p>
        </c:txPr>
        <c:crossAx val="22322124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5339888069546862E-2"/>
          <c:y val="5.3921568627450983E-2"/>
          <c:w val="0.88848720298851536"/>
          <c:h val="0.73495445422263395"/>
        </c:manualLayout>
      </c:layout>
      <c:barChart>
        <c:barDir val="col"/>
        <c:grouping val="stacked"/>
        <c:varyColors val="0"/>
        <c:ser>
          <c:idx val="0"/>
          <c:order val="0"/>
          <c:spPr>
            <a:solidFill>
              <a:schemeClr val="accent1"/>
            </a:solidFill>
            <a:ln>
              <a:noFill/>
            </a:ln>
            <a:effectLst/>
          </c:spPr>
          <c:invertIfNegative val="0"/>
          <c:cat>
            <c:numRef>
              <c:f>Alt!$AD$1:$DS$1</c:f>
              <c:numCache>
                <c:formatCode>d/m/;@</c:formatCode>
                <c:ptCount val="94"/>
                <c:pt idx="0">
                  <c:v>42140</c:v>
                </c:pt>
                <c:pt idx="1">
                  <c:v>42141</c:v>
                </c:pt>
                <c:pt idx="2">
                  <c:v>42142</c:v>
                </c:pt>
                <c:pt idx="3">
                  <c:v>42143</c:v>
                </c:pt>
                <c:pt idx="4">
                  <c:v>42144</c:v>
                </c:pt>
                <c:pt idx="5">
                  <c:v>42145</c:v>
                </c:pt>
                <c:pt idx="6">
                  <c:v>42146</c:v>
                </c:pt>
                <c:pt idx="7">
                  <c:v>42147</c:v>
                </c:pt>
                <c:pt idx="8">
                  <c:v>42148</c:v>
                </c:pt>
                <c:pt idx="9">
                  <c:v>42149</c:v>
                </c:pt>
                <c:pt idx="10">
                  <c:v>42150</c:v>
                </c:pt>
                <c:pt idx="11">
                  <c:v>42151</c:v>
                </c:pt>
                <c:pt idx="12">
                  <c:v>42152</c:v>
                </c:pt>
                <c:pt idx="13">
                  <c:v>42153</c:v>
                </c:pt>
                <c:pt idx="14">
                  <c:v>42154</c:v>
                </c:pt>
                <c:pt idx="15">
                  <c:v>42155</c:v>
                </c:pt>
                <c:pt idx="16">
                  <c:v>42156</c:v>
                </c:pt>
                <c:pt idx="17">
                  <c:v>42157</c:v>
                </c:pt>
                <c:pt idx="18">
                  <c:v>42158</c:v>
                </c:pt>
                <c:pt idx="19">
                  <c:v>42159</c:v>
                </c:pt>
                <c:pt idx="20">
                  <c:v>42160</c:v>
                </c:pt>
                <c:pt idx="21">
                  <c:v>42161</c:v>
                </c:pt>
                <c:pt idx="22">
                  <c:v>42162</c:v>
                </c:pt>
                <c:pt idx="23">
                  <c:v>42163</c:v>
                </c:pt>
                <c:pt idx="24">
                  <c:v>42164</c:v>
                </c:pt>
                <c:pt idx="25">
                  <c:v>42165</c:v>
                </c:pt>
                <c:pt idx="26">
                  <c:v>42166</c:v>
                </c:pt>
                <c:pt idx="27">
                  <c:v>42167</c:v>
                </c:pt>
                <c:pt idx="28">
                  <c:v>42168</c:v>
                </c:pt>
                <c:pt idx="29">
                  <c:v>42169</c:v>
                </c:pt>
                <c:pt idx="30">
                  <c:v>42170</c:v>
                </c:pt>
                <c:pt idx="31">
                  <c:v>42171</c:v>
                </c:pt>
                <c:pt idx="32">
                  <c:v>42172</c:v>
                </c:pt>
                <c:pt idx="33">
                  <c:v>42173</c:v>
                </c:pt>
                <c:pt idx="34">
                  <c:v>42174</c:v>
                </c:pt>
                <c:pt idx="35">
                  <c:v>42175</c:v>
                </c:pt>
                <c:pt idx="36">
                  <c:v>42176</c:v>
                </c:pt>
                <c:pt idx="37">
                  <c:v>42177</c:v>
                </c:pt>
                <c:pt idx="38">
                  <c:v>42178</c:v>
                </c:pt>
                <c:pt idx="39">
                  <c:v>42179</c:v>
                </c:pt>
                <c:pt idx="40">
                  <c:v>42180</c:v>
                </c:pt>
                <c:pt idx="41">
                  <c:v>42181</c:v>
                </c:pt>
                <c:pt idx="42">
                  <c:v>42182</c:v>
                </c:pt>
                <c:pt idx="43">
                  <c:v>42183</c:v>
                </c:pt>
                <c:pt idx="44">
                  <c:v>42184</c:v>
                </c:pt>
                <c:pt idx="45">
                  <c:v>42185</c:v>
                </c:pt>
                <c:pt idx="46">
                  <c:v>42186</c:v>
                </c:pt>
                <c:pt idx="47">
                  <c:v>42187</c:v>
                </c:pt>
                <c:pt idx="48">
                  <c:v>42188</c:v>
                </c:pt>
                <c:pt idx="49">
                  <c:v>42189</c:v>
                </c:pt>
                <c:pt idx="50">
                  <c:v>42190</c:v>
                </c:pt>
                <c:pt idx="51">
                  <c:v>42191</c:v>
                </c:pt>
                <c:pt idx="52">
                  <c:v>42192</c:v>
                </c:pt>
                <c:pt idx="53">
                  <c:v>42193</c:v>
                </c:pt>
                <c:pt idx="54">
                  <c:v>42194</c:v>
                </c:pt>
                <c:pt idx="55">
                  <c:v>42195</c:v>
                </c:pt>
                <c:pt idx="56">
                  <c:v>42196</c:v>
                </c:pt>
                <c:pt idx="57">
                  <c:v>42197</c:v>
                </c:pt>
                <c:pt idx="58">
                  <c:v>42198</c:v>
                </c:pt>
                <c:pt idx="59">
                  <c:v>42199</c:v>
                </c:pt>
                <c:pt idx="60">
                  <c:v>42200</c:v>
                </c:pt>
                <c:pt idx="61">
                  <c:v>42201</c:v>
                </c:pt>
                <c:pt idx="62">
                  <c:v>42202</c:v>
                </c:pt>
                <c:pt idx="63">
                  <c:v>42203</c:v>
                </c:pt>
                <c:pt idx="64">
                  <c:v>42204</c:v>
                </c:pt>
                <c:pt idx="65">
                  <c:v>42205</c:v>
                </c:pt>
                <c:pt idx="66">
                  <c:v>42206</c:v>
                </c:pt>
                <c:pt idx="67">
                  <c:v>42207</c:v>
                </c:pt>
                <c:pt idx="68">
                  <c:v>42208</c:v>
                </c:pt>
                <c:pt idx="69">
                  <c:v>42209</c:v>
                </c:pt>
                <c:pt idx="70">
                  <c:v>42210</c:v>
                </c:pt>
                <c:pt idx="71">
                  <c:v>42211</c:v>
                </c:pt>
                <c:pt idx="72">
                  <c:v>42212</c:v>
                </c:pt>
                <c:pt idx="73">
                  <c:v>42213</c:v>
                </c:pt>
                <c:pt idx="74">
                  <c:v>42214</c:v>
                </c:pt>
                <c:pt idx="75">
                  <c:v>42215</c:v>
                </c:pt>
                <c:pt idx="76">
                  <c:v>42216</c:v>
                </c:pt>
                <c:pt idx="77">
                  <c:v>42217</c:v>
                </c:pt>
                <c:pt idx="78">
                  <c:v>42218</c:v>
                </c:pt>
                <c:pt idx="79">
                  <c:v>42219</c:v>
                </c:pt>
                <c:pt idx="80">
                  <c:v>42220</c:v>
                </c:pt>
                <c:pt idx="81">
                  <c:v>42221</c:v>
                </c:pt>
                <c:pt idx="82">
                  <c:v>42222</c:v>
                </c:pt>
                <c:pt idx="83">
                  <c:v>42223</c:v>
                </c:pt>
                <c:pt idx="84">
                  <c:v>42224</c:v>
                </c:pt>
                <c:pt idx="85">
                  <c:v>42225</c:v>
                </c:pt>
                <c:pt idx="86">
                  <c:v>42226</c:v>
                </c:pt>
                <c:pt idx="87">
                  <c:v>42227</c:v>
                </c:pt>
                <c:pt idx="88">
                  <c:v>42228</c:v>
                </c:pt>
                <c:pt idx="89">
                  <c:v>42229</c:v>
                </c:pt>
                <c:pt idx="90">
                  <c:v>42230</c:v>
                </c:pt>
                <c:pt idx="91">
                  <c:v>42231</c:v>
                </c:pt>
                <c:pt idx="92">
                  <c:v>42232</c:v>
                </c:pt>
                <c:pt idx="93">
                  <c:v>42233</c:v>
                </c:pt>
              </c:numCache>
            </c:numRef>
          </c:cat>
          <c:val>
            <c:numRef>
              <c:f>Alt!$AD$110:$DS$110</c:f>
              <c:numCache>
                <c:formatCode>General</c:formatCode>
                <c:ptCount val="94"/>
                <c:pt idx="0">
                  <c:v>0</c:v>
                </c:pt>
                <c:pt idx="1">
                  <c:v>1</c:v>
                </c:pt>
                <c:pt idx="2">
                  <c:v>2</c:v>
                </c:pt>
                <c:pt idx="3">
                  <c:v>2</c:v>
                </c:pt>
                <c:pt idx="4">
                  <c:v>4</c:v>
                </c:pt>
                <c:pt idx="5">
                  <c:v>4</c:v>
                </c:pt>
                <c:pt idx="6">
                  <c:v>4</c:v>
                </c:pt>
                <c:pt idx="7">
                  <c:v>6</c:v>
                </c:pt>
                <c:pt idx="8">
                  <c:v>6</c:v>
                </c:pt>
                <c:pt idx="9">
                  <c:v>9</c:v>
                </c:pt>
                <c:pt idx="10">
                  <c:v>11</c:v>
                </c:pt>
                <c:pt idx="11">
                  <c:v>12</c:v>
                </c:pt>
                <c:pt idx="12">
                  <c:v>13</c:v>
                </c:pt>
                <c:pt idx="13">
                  <c:v>14</c:v>
                </c:pt>
                <c:pt idx="14">
                  <c:v>17</c:v>
                </c:pt>
                <c:pt idx="15">
                  <c:v>17</c:v>
                </c:pt>
                <c:pt idx="16">
                  <c:v>20</c:v>
                </c:pt>
                <c:pt idx="17">
                  <c:v>19</c:v>
                </c:pt>
                <c:pt idx="18">
                  <c:v>19</c:v>
                </c:pt>
                <c:pt idx="19">
                  <c:v>18</c:v>
                </c:pt>
                <c:pt idx="20">
                  <c:v>18</c:v>
                </c:pt>
                <c:pt idx="21">
                  <c:v>22</c:v>
                </c:pt>
                <c:pt idx="22">
                  <c:v>20</c:v>
                </c:pt>
                <c:pt idx="23">
                  <c:v>20</c:v>
                </c:pt>
                <c:pt idx="24">
                  <c:v>20</c:v>
                </c:pt>
                <c:pt idx="25">
                  <c:v>20</c:v>
                </c:pt>
                <c:pt idx="26">
                  <c:v>22</c:v>
                </c:pt>
                <c:pt idx="27">
                  <c:v>23</c:v>
                </c:pt>
                <c:pt idx="28">
                  <c:v>25</c:v>
                </c:pt>
                <c:pt idx="29">
                  <c:v>21</c:v>
                </c:pt>
                <c:pt idx="30">
                  <c:v>22</c:v>
                </c:pt>
                <c:pt idx="31">
                  <c:v>21</c:v>
                </c:pt>
                <c:pt idx="32">
                  <c:v>21</c:v>
                </c:pt>
                <c:pt idx="33">
                  <c:v>19</c:v>
                </c:pt>
                <c:pt idx="34">
                  <c:v>19</c:v>
                </c:pt>
                <c:pt idx="35">
                  <c:v>18</c:v>
                </c:pt>
                <c:pt idx="36">
                  <c:v>19</c:v>
                </c:pt>
                <c:pt idx="37">
                  <c:v>13</c:v>
                </c:pt>
                <c:pt idx="38">
                  <c:v>10</c:v>
                </c:pt>
                <c:pt idx="39">
                  <c:v>9</c:v>
                </c:pt>
                <c:pt idx="40">
                  <c:v>7</c:v>
                </c:pt>
                <c:pt idx="41">
                  <c:v>7</c:v>
                </c:pt>
                <c:pt idx="42">
                  <c:v>8</c:v>
                </c:pt>
                <c:pt idx="43">
                  <c:v>8</c:v>
                </c:pt>
                <c:pt idx="44">
                  <c:v>7</c:v>
                </c:pt>
                <c:pt idx="45">
                  <c:v>8</c:v>
                </c:pt>
                <c:pt idx="46">
                  <c:v>6</c:v>
                </c:pt>
                <c:pt idx="47">
                  <c:v>6</c:v>
                </c:pt>
                <c:pt idx="48">
                  <c:v>7</c:v>
                </c:pt>
                <c:pt idx="49">
                  <c:v>7</c:v>
                </c:pt>
                <c:pt idx="50">
                  <c:v>7</c:v>
                </c:pt>
                <c:pt idx="51">
                  <c:v>6</c:v>
                </c:pt>
                <c:pt idx="52">
                  <c:v>6</c:v>
                </c:pt>
                <c:pt idx="53">
                  <c:v>6</c:v>
                </c:pt>
                <c:pt idx="54">
                  <c:v>5</c:v>
                </c:pt>
                <c:pt idx="55">
                  <c:v>5</c:v>
                </c:pt>
                <c:pt idx="56">
                  <c:v>5</c:v>
                </c:pt>
                <c:pt idx="57">
                  <c:v>4</c:v>
                </c:pt>
                <c:pt idx="58">
                  <c:v>4</c:v>
                </c:pt>
                <c:pt idx="59">
                  <c:v>5</c:v>
                </c:pt>
                <c:pt idx="60">
                  <c:v>4</c:v>
                </c:pt>
                <c:pt idx="61">
                  <c:v>4</c:v>
                </c:pt>
                <c:pt idx="62">
                  <c:v>4</c:v>
                </c:pt>
                <c:pt idx="63">
                  <c:v>3</c:v>
                </c:pt>
                <c:pt idx="64">
                  <c:v>3</c:v>
                </c:pt>
                <c:pt idx="65">
                  <c:v>3</c:v>
                </c:pt>
                <c:pt idx="66">
                  <c:v>3</c:v>
                </c:pt>
                <c:pt idx="67">
                  <c:v>3</c:v>
                </c:pt>
                <c:pt idx="68">
                  <c:v>3</c:v>
                </c:pt>
                <c:pt idx="69">
                  <c:v>4</c:v>
                </c:pt>
                <c:pt idx="70">
                  <c:v>4</c:v>
                </c:pt>
                <c:pt idx="71">
                  <c:v>4</c:v>
                </c:pt>
                <c:pt idx="72">
                  <c:v>4</c:v>
                </c:pt>
                <c:pt idx="73">
                  <c:v>4</c:v>
                </c:pt>
                <c:pt idx="74">
                  <c:v>4</c:v>
                </c:pt>
                <c:pt idx="75">
                  <c:v>3</c:v>
                </c:pt>
                <c:pt idx="76">
                  <c:v>3</c:v>
                </c:pt>
                <c:pt idx="77">
                  <c:v>2</c:v>
                </c:pt>
                <c:pt idx="78">
                  <c:v>2</c:v>
                </c:pt>
                <c:pt idx="79">
                  <c:v>2</c:v>
                </c:pt>
                <c:pt idx="80">
                  <c:v>3</c:v>
                </c:pt>
                <c:pt idx="81">
                  <c:v>3</c:v>
                </c:pt>
                <c:pt idx="82">
                  <c:v>3</c:v>
                </c:pt>
                <c:pt idx="83">
                  <c:v>3</c:v>
                </c:pt>
                <c:pt idx="84">
                  <c:v>2</c:v>
                </c:pt>
                <c:pt idx="85">
                  <c:v>3</c:v>
                </c:pt>
                <c:pt idx="86">
                  <c:v>3</c:v>
                </c:pt>
                <c:pt idx="87">
                  <c:v>2</c:v>
                </c:pt>
                <c:pt idx="88">
                  <c:v>2</c:v>
                </c:pt>
                <c:pt idx="89">
                  <c:v>2</c:v>
                </c:pt>
                <c:pt idx="90">
                  <c:v>2</c:v>
                </c:pt>
                <c:pt idx="91">
                  <c:v>2</c:v>
                </c:pt>
                <c:pt idx="92">
                  <c:v>2</c:v>
                </c:pt>
                <c:pt idx="93">
                  <c:v>2</c:v>
                </c:pt>
              </c:numCache>
            </c:numRef>
          </c:val>
        </c:ser>
        <c:ser>
          <c:idx val="1"/>
          <c:order val="1"/>
          <c:spPr>
            <a:solidFill>
              <a:schemeClr val="accent2"/>
            </a:solidFill>
            <a:ln>
              <a:noFill/>
            </a:ln>
            <a:effectLst/>
          </c:spPr>
          <c:invertIfNegative val="0"/>
          <c:cat>
            <c:numRef>
              <c:f>Alt!$AD$1:$DS$1</c:f>
              <c:numCache>
                <c:formatCode>d/m/;@</c:formatCode>
                <c:ptCount val="94"/>
                <c:pt idx="0">
                  <c:v>42140</c:v>
                </c:pt>
                <c:pt idx="1">
                  <c:v>42141</c:v>
                </c:pt>
                <c:pt idx="2">
                  <c:v>42142</c:v>
                </c:pt>
                <c:pt idx="3">
                  <c:v>42143</c:v>
                </c:pt>
                <c:pt idx="4">
                  <c:v>42144</c:v>
                </c:pt>
                <c:pt idx="5">
                  <c:v>42145</c:v>
                </c:pt>
                <c:pt idx="6">
                  <c:v>42146</c:v>
                </c:pt>
                <c:pt idx="7">
                  <c:v>42147</c:v>
                </c:pt>
                <c:pt idx="8">
                  <c:v>42148</c:v>
                </c:pt>
                <c:pt idx="9">
                  <c:v>42149</c:v>
                </c:pt>
                <c:pt idx="10">
                  <c:v>42150</c:v>
                </c:pt>
                <c:pt idx="11">
                  <c:v>42151</c:v>
                </c:pt>
                <c:pt idx="12">
                  <c:v>42152</c:v>
                </c:pt>
                <c:pt idx="13">
                  <c:v>42153</c:v>
                </c:pt>
                <c:pt idx="14">
                  <c:v>42154</c:v>
                </c:pt>
                <c:pt idx="15">
                  <c:v>42155</c:v>
                </c:pt>
                <c:pt idx="16">
                  <c:v>42156</c:v>
                </c:pt>
                <c:pt idx="17">
                  <c:v>42157</c:v>
                </c:pt>
                <c:pt idx="18">
                  <c:v>42158</c:v>
                </c:pt>
                <c:pt idx="19">
                  <c:v>42159</c:v>
                </c:pt>
                <c:pt idx="20">
                  <c:v>42160</c:v>
                </c:pt>
                <c:pt idx="21">
                  <c:v>42161</c:v>
                </c:pt>
                <c:pt idx="22">
                  <c:v>42162</c:v>
                </c:pt>
                <c:pt idx="23">
                  <c:v>42163</c:v>
                </c:pt>
                <c:pt idx="24">
                  <c:v>42164</c:v>
                </c:pt>
                <c:pt idx="25">
                  <c:v>42165</c:v>
                </c:pt>
                <c:pt idx="26">
                  <c:v>42166</c:v>
                </c:pt>
                <c:pt idx="27">
                  <c:v>42167</c:v>
                </c:pt>
                <c:pt idx="28">
                  <c:v>42168</c:v>
                </c:pt>
                <c:pt idx="29">
                  <c:v>42169</c:v>
                </c:pt>
                <c:pt idx="30">
                  <c:v>42170</c:v>
                </c:pt>
                <c:pt idx="31">
                  <c:v>42171</c:v>
                </c:pt>
                <c:pt idx="32">
                  <c:v>42172</c:v>
                </c:pt>
                <c:pt idx="33">
                  <c:v>42173</c:v>
                </c:pt>
                <c:pt idx="34">
                  <c:v>42174</c:v>
                </c:pt>
                <c:pt idx="35">
                  <c:v>42175</c:v>
                </c:pt>
                <c:pt idx="36">
                  <c:v>42176</c:v>
                </c:pt>
                <c:pt idx="37">
                  <c:v>42177</c:v>
                </c:pt>
                <c:pt idx="38">
                  <c:v>42178</c:v>
                </c:pt>
                <c:pt idx="39">
                  <c:v>42179</c:v>
                </c:pt>
                <c:pt idx="40">
                  <c:v>42180</c:v>
                </c:pt>
                <c:pt idx="41">
                  <c:v>42181</c:v>
                </c:pt>
                <c:pt idx="42">
                  <c:v>42182</c:v>
                </c:pt>
                <c:pt idx="43">
                  <c:v>42183</c:v>
                </c:pt>
                <c:pt idx="44">
                  <c:v>42184</c:v>
                </c:pt>
                <c:pt idx="45">
                  <c:v>42185</c:v>
                </c:pt>
                <c:pt idx="46">
                  <c:v>42186</c:v>
                </c:pt>
                <c:pt idx="47">
                  <c:v>42187</c:v>
                </c:pt>
                <c:pt idx="48">
                  <c:v>42188</c:v>
                </c:pt>
                <c:pt idx="49">
                  <c:v>42189</c:v>
                </c:pt>
                <c:pt idx="50">
                  <c:v>42190</c:v>
                </c:pt>
                <c:pt idx="51">
                  <c:v>42191</c:v>
                </c:pt>
                <c:pt idx="52">
                  <c:v>42192</c:v>
                </c:pt>
                <c:pt idx="53">
                  <c:v>42193</c:v>
                </c:pt>
                <c:pt idx="54">
                  <c:v>42194</c:v>
                </c:pt>
                <c:pt idx="55">
                  <c:v>42195</c:v>
                </c:pt>
                <c:pt idx="56">
                  <c:v>42196</c:v>
                </c:pt>
                <c:pt idx="57">
                  <c:v>42197</c:v>
                </c:pt>
                <c:pt idx="58">
                  <c:v>42198</c:v>
                </c:pt>
                <c:pt idx="59">
                  <c:v>42199</c:v>
                </c:pt>
                <c:pt idx="60">
                  <c:v>42200</c:v>
                </c:pt>
                <c:pt idx="61">
                  <c:v>42201</c:v>
                </c:pt>
                <c:pt idx="62">
                  <c:v>42202</c:v>
                </c:pt>
                <c:pt idx="63">
                  <c:v>42203</c:v>
                </c:pt>
                <c:pt idx="64">
                  <c:v>42204</c:v>
                </c:pt>
                <c:pt idx="65">
                  <c:v>42205</c:v>
                </c:pt>
                <c:pt idx="66">
                  <c:v>42206</c:v>
                </c:pt>
                <c:pt idx="67">
                  <c:v>42207</c:v>
                </c:pt>
                <c:pt idx="68">
                  <c:v>42208</c:v>
                </c:pt>
                <c:pt idx="69">
                  <c:v>42209</c:v>
                </c:pt>
                <c:pt idx="70">
                  <c:v>42210</c:v>
                </c:pt>
                <c:pt idx="71">
                  <c:v>42211</c:v>
                </c:pt>
                <c:pt idx="72">
                  <c:v>42212</c:v>
                </c:pt>
                <c:pt idx="73">
                  <c:v>42213</c:v>
                </c:pt>
                <c:pt idx="74">
                  <c:v>42214</c:v>
                </c:pt>
                <c:pt idx="75">
                  <c:v>42215</c:v>
                </c:pt>
                <c:pt idx="76">
                  <c:v>42216</c:v>
                </c:pt>
                <c:pt idx="77">
                  <c:v>42217</c:v>
                </c:pt>
                <c:pt idx="78">
                  <c:v>42218</c:v>
                </c:pt>
                <c:pt idx="79">
                  <c:v>42219</c:v>
                </c:pt>
                <c:pt idx="80">
                  <c:v>42220</c:v>
                </c:pt>
                <c:pt idx="81">
                  <c:v>42221</c:v>
                </c:pt>
                <c:pt idx="82">
                  <c:v>42222</c:v>
                </c:pt>
                <c:pt idx="83">
                  <c:v>42223</c:v>
                </c:pt>
                <c:pt idx="84">
                  <c:v>42224</c:v>
                </c:pt>
                <c:pt idx="85">
                  <c:v>42225</c:v>
                </c:pt>
                <c:pt idx="86">
                  <c:v>42226</c:v>
                </c:pt>
                <c:pt idx="87">
                  <c:v>42227</c:v>
                </c:pt>
                <c:pt idx="88">
                  <c:v>42228</c:v>
                </c:pt>
                <c:pt idx="89">
                  <c:v>42229</c:v>
                </c:pt>
                <c:pt idx="90">
                  <c:v>42230</c:v>
                </c:pt>
                <c:pt idx="91">
                  <c:v>42231</c:v>
                </c:pt>
                <c:pt idx="92">
                  <c:v>42232</c:v>
                </c:pt>
                <c:pt idx="93">
                  <c:v>42233</c:v>
                </c:pt>
              </c:numCache>
            </c:numRef>
          </c:cat>
          <c:val>
            <c:numRef>
              <c:f>Alt!$AD$111:$DS$111</c:f>
              <c:numCache>
                <c:formatCode>General</c:formatCode>
                <c:ptCount val="94"/>
                <c:pt idx="0">
                  <c:v>1</c:v>
                </c:pt>
                <c:pt idx="1">
                  <c:v>1</c:v>
                </c:pt>
                <c:pt idx="2">
                  <c:v>0</c:v>
                </c:pt>
                <c:pt idx="3">
                  <c:v>2</c:v>
                </c:pt>
                <c:pt idx="4">
                  <c:v>1</c:v>
                </c:pt>
                <c:pt idx="5">
                  <c:v>1</c:v>
                </c:pt>
                <c:pt idx="6">
                  <c:v>2</c:v>
                </c:pt>
                <c:pt idx="7">
                  <c:v>0</c:v>
                </c:pt>
                <c:pt idx="8">
                  <c:v>3</c:v>
                </c:pt>
                <c:pt idx="9">
                  <c:v>3</c:v>
                </c:pt>
                <c:pt idx="10">
                  <c:v>2</c:v>
                </c:pt>
                <c:pt idx="11">
                  <c:v>4</c:v>
                </c:pt>
                <c:pt idx="12">
                  <c:v>2</c:v>
                </c:pt>
                <c:pt idx="13">
                  <c:v>4</c:v>
                </c:pt>
                <c:pt idx="14">
                  <c:v>3</c:v>
                </c:pt>
                <c:pt idx="15">
                  <c:v>4</c:v>
                </c:pt>
                <c:pt idx="16">
                  <c:v>0</c:v>
                </c:pt>
                <c:pt idx="17">
                  <c:v>1</c:v>
                </c:pt>
                <c:pt idx="18">
                  <c:v>0</c:v>
                </c:pt>
                <c:pt idx="19">
                  <c:v>0</c:v>
                </c:pt>
                <c:pt idx="20">
                  <c:v>10</c:v>
                </c:pt>
                <c:pt idx="21">
                  <c:v>1</c:v>
                </c:pt>
                <c:pt idx="22">
                  <c:v>0</c:v>
                </c:pt>
                <c:pt idx="23">
                  <c:v>1</c:v>
                </c:pt>
                <c:pt idx="24">
                  <c:v>0</c:v>
                </c:pt>
                <c:pt idx="25">
                  <c:v>6</c:v>
                </c:pt>
                <c:pt idx="26">
                  <c:v>4</c:v>
                </c:pt>
                <c:pt idx="27">
                  <c:v>3</c:v>
                </c:pt>
                <c:pt idx="28">
                  <c:v>4</c:v>
                </c:pt>
                <c:pt idx="29">
                  <c:v>1</c:v>
                </c:pt>
                <c:pt idx="30">
                  <c:v>1</c:v>
                </c:pt>
                <c:pt idx="31">
                  <c:v>1</c:v>
                </c:pt>
                <c:pt idx="32">
                  <c:v>1</c:v>
                </c:pt>
                <c:pt idx="33">
                  <c:v>2</c:v>
                </c:pt>
                <c:pt idx="34">
                  <c:v>1</c:v>
                </c:pt>
                <c:pt idx="35">
                  <c:v>6</c:v>
                </c:pt>
                <c:pt idx="36">
                  <c:v>0</c:v>
                </c:pt>
                <c:pt idx="37">
                  <c:v>3</c:v>
                </c:pt>
                <c:pt idx="38">
                  <c:v>1</c:v>
                </c:pt>
                <c:pt idx="39">
                  <c:v>0</c:v>
                </c:pt>
                <c:pt idx="40">
                  <c:v>0</c:v>
                </c:pt>
                <c:pt idx="41">
                  <c:v>3</c:v>
                </c:pt>
                <c:pt idx="42">
                  <c:v>3</c:v>
                </c:pt>
                <c:pt idx="43">
                  <c:v>0</c:v>
                </c:pt>
                <c:pt idx="44">
                  <c:v>3</c:v>
                </c:pt>
                <c:pt idx="45">
                  <c:v>1</c:v>
                </c:pt>
                <c:pt idx="46">
                  <c:v>1</c:v>
                </c:pt>
                <c:pt idx="47">
                  <c:v>1</c:v>
                </c:pt>
                <c:pt idx="48">
                  <c:v>0</c:v>
                </c:pt>
                <c:pt idx="49">
                  <c:v>1</c:v>
                </c:pt>
                <c:pt idx="50">
                  <c:v>0</c:v>
                </c:pt>
                <c:pt idx="51">
                  <c:v>1</c:v>
                </c:pt>
                <c:pt idx="52">
                  <c:v>6</c:v>
                </c:pt>
                <c:pt idx="53">
                  <c:v>1</c:v>
                </c:pt>
                <c:pt idx="54">
                  <c:v>0</c:v>
                </c:pt>
                <c:pt idx="55">
                  <c:v>0</c:v>
                </c:pt>
                <c:pt idx="56">
                  <c:v>0</c:v>
                </c:pt>
                <c:pt idx="57">
                  <c:v>0</c:v>
                </c:pt>
                <c:pt idx="58">
                  <c:v>1</c:v>
                </c:pt>
                <c:pt idx="59">
                  <c:v>0</c:v>
                </c:pt>
                <c:pt idx="60">
                  <c:v>1</c:v>
                </c:pt>
                <c:pt idx="61">
                  <c:v>0</c:v>
                </c:pt>
                <c:pt idx="62">
                  <c:v>0</c:v>
                </c:pt>
                <c:pt idx="63">
                  <c:v>0</c:v>
                </c:pt>
                <c:pt idx="64">
                  <c:v>1</c:v>
                </c:pt>
                <c:pt idx="65">
                  <c:v>0</c:v>
                </c:pt>
                <c:pt idx="66">
                  <c:v>0</c:v>
                </c:pt>
                <c:pt idx="67">
                  <c:v>0</c:v>
                </c:pt>
                <c:pt idx="68">
                  <c:v>1</c:v>
                </c:pt>
                <c:pt idx="69">
                  <c:v>0</c:v>
                </c:pt>
                <c:pt idx="70">
                  <c:v>0</c:v>
                </c:pt>
                <c:pt idx="71">
                  <c:v>1</c:v>
                </c:pt>
                <c:pt idx="72">
                  <c:v>0</c:v>
                </c:pt>
                <c:pt idx="73">
                  <c:v>0</c:v>
                </c:pt>
                <c:pt idx="74">
                  <c:v>0</c:v>
                </c:pt>
                <c:pt idx="75">
                  <c:v>0</c:v>
                </c:pt>
                <c:pt idx="76">
                  <c:v>0</c:v>
                </c:pt>
                <c:pt idx="77">
                  <c:v>0</c:v>
                </c:pt>
                <c:pt idx="78">
                  <c:v>0</c:v>
                </c:pt>
                <c:pt idx="79">
                  <c:v>1</c:v>
                </c:pt>
                <c:pt idx="80">
                  <c:v>0</c:v>
                </c:pt>
                <c:pt idx="81">
                  <c:v>0</c:v>
                </c:pt>
                <c:pt idx="82">
                  <c:v>1</c:v>
                </c:pt>
                <c:pt idx="83">
                  <c:v>0</c:v>
                </c:pt>
                <c:pt idx="84">
                  <c:v>1</c:v>
                </c:pt>
                <c:pt idx="85">
                  <c:v>1</c:v>
                </c:pt>
                <c:pt idx="86">
                  <c:v>0</c:v>
                </c:pt>
                <c:pt idx="87">
                  <c:v>0</c:v>
                </c:pt>
                <c:pt idx="88">
                  <c:v>0</c:v>
                </c:pt>
                <c:pt idx="89">
                  <c:v>0</c:v>
                </c:pt>
                <c:pt idx="90">
                  <c:v>0</c:v>
                </c:pt>
                <c:pt idx="91">
                  <c:v>0</c:v>
                </c:pt>
                <c:pt idx="92">
                  <c:v>0</c:v>
                </c:pt>
                <c:pt idx="93">
                  <c:v>1</c:v>
                </c:pt>
              </c:numCache>
            </c:numRef>
          </c:val>
        </c:ser>
        <c:dLbls>
          <c:showLegendKey val="0"/>
          <c:showVal val="0"/>
          <c:showCatName val="0"/>
          <c:showSerName val="0"/>
          <c:showPercent val="0"/>
          <c:showBubbleSize val="0"/>
        </c:dLbls>
        <c:gapWidth val="150"/>
        <c:overlap val="100"/>
        <c:axId val="223216928"/>
        <c:axId val="223209088"/>
        <c:extLst>
          <c:ext xmlns:c15="http://schemas.microsoft.com/office/drawing/2012/chart" uri="{02D57815-91ED-43cb-92C2-25804820EDAC}">
            <c15:filteredBarSeries>
              <c15:ser>
                <c:idx val="2"/>
                <c:order val="2"/>
                <c:spPr>
                  <a:solidFill>
                    <a:schemeClr val="accent3"/>
                  </a:solidFill>
                  <a:ln>
                    <a:noFill/>
                  </a:ln>
                  <a:effectLst/>
                </c:spPr>
                <c:invertIfNegative val="0"/>
                <c:cat>
                  <c:numRef>
                    <c:extLst>
                      <c:ext uri="{02D57815-91ED-43cb-92C2-25804820EDAC}">
                        <c15:formulaRef>
                          <c15:sqref>Alt!$AD$1:$DS$1</c15:sqref>
                        </c15:formulaRef>
                      </c:ext>
                    </c:extLst>
                    <c:numCache>
                      <c:formatCode>d/m/;@</c:formatCode>
                      <c:ptCount val="94"/>
                      <c:pt idx="0">
                        <c:v>42140</c:v>
                      </c:pt>
                      <c:pt idx="1">
                        <c:v>42141</c:v>
                      </c:pt>
                      <c:pt idx="2">
                        <c:v>42142</c:v>
                      </c:pt>
                      <c:pt idx="3">
                        <c:v>42143</c:v>
                      </c:pt>
                      <c:pt idx="4">
                        <c:v>42144</c:v>
                      </c:pt>
                      <c:pt idx="5">
                        <c:v>42145</c:v>
                      </c:pt>
                      <c:pt idx="6">
                        <c:v>42146</c:v>
                      </c:pt>
                      <c:pt idx="7">
                        <c:v>42147</c:v>
                      </c:pt>
                      <c:pt idx="8">
                        <c:v>42148</c:v>
                      </c:pt>
                      <c:pt idx="9">
                        <c:v>42149</c:v>
                      </c:pt>
                      <c:pt idx="10">
                        <c:v>42150</c:v>
                      </c:pt>
                      <c:pt idx="11">
                        <c:v>42151</c:v>
                      </c:pt>
                      <c:pt idx="12">
                        <c:v>42152</c:v>
                      </c:pt>
                      <c:pt idx="13">
                        <c:v>42153</c:v>
                      </c:pt>
                      <c:pt idx="14">
                        <c:v>42154</c:v>
                      </c:pt>
                      <c:pt idx="15">
                        <c:v>42155</c:v>
                      </c:pt>
                      <c:pt idx="16">
                        <c:v>42156</c:v>
                      </c:pt>
                      <c:pt idx="17">
                        <c:v>42157</c:v>
                      </c:pt>
                      <c:pt idx="18">
                        <c:v>42158</c:v>
                      </c:pt>
                      <c:pt idx="19">
                        <c:v>42159</c:v>
                      </c:pt>
                      <c:pt idx="20">
                        <c:v>42160</c:v>
                      </c:pt>
                      <c:pt idx="21">
                        <c:v>42161</c:v>
                      </c:pt>
                      <c:pt idx="22">
                        <c:v>42162</c:v>
                      </c:pt>
                      <c:pt idx="23">
                        <c:v>42163</c:v>
                      </c:pt>
                      <c:pt idx="24">
                        <c:v>42164</c:v>
                      </c:pt>
                      <c:pt idx="25">
                        <c:v>42165</c:v>
                      </c:pt>
                      <c:pt idx="26">
                        <c:v>42166</c:v>
                      </c:pt>
                      <c:pt idx="27">
                        <c:v>42167</c:v>
                      </c:pt>
                      <c:pt idx="28">
                        <c:v>42168</c:v>
                      </c:pt>
                      <c:pt idx="29">
                        <c:v>42169</c:v>
                      </c:pt>
                      <c:pt idx="30">
                        <c:v>42170</c:v>
                      </c:pt>
                      <c:pt idx="31">
                        <c:v>42171</c:v>
                      </c:pt>
                      <c:pt idx="32">
                        <c:v>42172</c:v>
                      </c:pt>
                      <c:pt idx="33">
                        <c:v>42173</c:v>
                      </c:pt>
                      <c:pt idx="34">
                        <c:v>42174</c:v>
                      </c:pt>
                      <c:pt idx="35">
                        <c:v>42175</c:v>
                      </c:pt>
                      <c:pt idx="36">
                        <c:v>42176</c:v>
                      </c:pt>
                      <c:pt idx="37">
                        <c:v>42177</c:v>
                      </c:pt>
                      <c:pt idx="38">
                        <c:v>42178</c:v>
                      </c:pt>
                      <c:pt idx="39">
                        <c:v>42179</c:v>
                      </c:pt>
                      <c:pt idx="40">
                        <c:v>42180</c:v>
                      </c:pt>
                      <c:pt idx="41">
                        <c:v>42181</c:v>
                      </c:pt>
                      <c:pt idx="42">
                        <c:v>42182</c:v>
                      </c:pt>
                      <c:pt idx="43">
                        <c:v>42183</c:v>
                      </c:pt>
                      <c:pt idx="44">
                        <c:v>42184</c:v>
                      </c:pt>
                      <c:pt idx="45">
                        <c:v>42185</c:v>
                      </c:pt>
                      <c:pt idx="46">
                        <c:v>42186</c:v>
                      </c:pt>
                      <c:pt idx="47">
                        <c:v>42187</c:v>
                      </c:pt>
                      <c:pt idx="48">
                        <c:v>42188</c:v>
                      </c:pt>
                      <c:pt idx="49">
                        <c:v>42189</c:v>
                      </c:pt>
                      <c:pt idx="50">
                        <c:v>42190</c:v>
                      </c:pt>
                      <c:pt idx="51">
                        <c:v>42191</c:v>
                      </c:pt>
                      <c:pt idx="52">
                        <c:v>42192</c:v>
                      </c:pt>
                      <c:pt idx="53">
                        <c:v>42193</c:v>
                      </c:pt>
                      <c:pt idx="54">
                        <c:v>42194</c:v>
                      </c:pt>
                      <c:pt idx="55">
                        <c:v>42195</c:v>
                      </c:pt>
                      <c:pt idx="56">
                        <c:v>42196</c:v>
                      </c:pt>
                      <c:pt idx="57">
                        <c:v>42197</c:v>
                      </c:pt>
                      <c:pt idx="58">
                        <c:v>42198</c:v>
                      </c:pt>
                      <c:pt idx="59">
                        <c:v>42199</c:v>
                      </c:pt>
                      <c:pt idx="60">
                        <c:v>42200</c:v>
                      </c:pt>
                      <c:pt idx="61">
                        <c:v>42201</c:v>
                      </c:pt>
                      <c:pt idx="62">
                        <c:v>42202</c:v>
                      </c:pt>
                      <c:pt idx="63">
                        <c:v>42203</c:v>
                      </c:pt>
                      <c:pt idx="64">
                        <c:v>42204</c:v>
                      </c:pt>
                      <c:pt idx="65">
                        <c:v>42205</c:v>
                      </c:pt>
                      <c:pt idx="66">
                        <c:v>42206</c:v>
                      </c:pt>
                      <c:pt idx="67">
                        <c:v>42207</c:v>
                      </c:pt>
                      <c:pt idx="68">
                        <c:v>42208</c:v>
                      </c:pt>
                      <c:pt idx="69">
                        <c:v>42209</c:v>
                      </c:pt>
                      <c:pt idx="70">
                        <c:v>42210</c:v>
                      </c:pt>
                      <c:pt idx="71">
                        <c:v>42211</c:v>
                      </c:pt>
                      <c:pt idx="72">
                        <c:v>42212</c:v>
                      </c:pt>
                      <c:pt idx="73">
                        <c:v>42213</c:v>
                      </c:pt>
                      <c:pt idx="74">
                        <c:v>42214</c:v>
                      </c:pt>
                      <c:pt idx="75">
                        <c:v>42215</c:v>
                      </c:pt>
                      <c:pt idx="76">
                        <c:v>42216</c:v>
                      </c:pt>
                      <c:pt idx="77">
                        <c:v>42217</c:v>
                      </c:pt>
                      <c:pt idx="78">
                        <c:v>42218</c:v>
                      </c:pt>
                      <c:pt idx="79">
                        <c:v>42219</c:v>
                      </c:pt>
                      <c:pt idx="80">
                        <c:v>42220</c:v>
                      </c:pt>
                      <c:pt idx="81">
                        <c:v>42221</c:v>
                      </c:pt>
                      <c:pt idx="82">
                        <c:v>42222</c:v>
                      </c:pt>
                      <c:pt idx="83">
                        <c:v>42223</c:v>
                      </c:pt>
                      <c:pt idx="84">
                        <c:v>42224</c:v>
                      </c:pt>
                      <c:pt idx="85">
                        <c:v>42225</c:v>
                      </c:pt>
                      <c:pt idx="86">
                        <c:v>42226</c:v>
                      </c:pt>
                      <c:pt idx="87">
                        <c:v>42227</c:v>
                      </c:pt>
                      <c:pt idx="88">
                        <c:v>42228</c:v>
                      </c:pt>
                      <c:pt idx="89">
                        <c:v>42229</c:v>
                      </c:pt>
                      <c:pt idx="90">
                        <c:v>42230</c:v>
                      </c:pt>
                      <c:pt idx="91">
                        <c:v>42231</c:v>
                      </c:pt>
                      <c:pt idx="92">
                        <c:v>42232</c:v>
                      </c:pt>
                      <c:pt idx="93">
                        <c:v>42233</c:v>
                      </c:pt>
                    </c:numCache>
                  </c:numRef>
                </c:cat>
                <c:val>
                  <c:numRef>
                    <c:extLst>
                      <c:ext uri="{02D57815-91ED-43cb-92C2-25804820EDAC}">
                        <c15:formulaRef>
                          <c15:sqref>Alt!$O$113:$EM$113</c15:sqref>
                        </c15:formulaRef>
                      </c:ext>
                    </c:extLst>
                    <c:numCache>
                      <c:formatCode>General</c:formatCode>
                      <c:ptCount val="1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numCache>
                  </c:numRef>
                </c:val>
              </c15:ser>
            </c15:filteredBarSeries>
          </c:ext>
        </c:extLst>
      </c:barChart>
      <c:dateAx>
        <c:axId val="223216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Dato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d/m/;@" sourceLinked="1"/>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3209088"/>
        <c:crosses val="autoZero"/>
        <c:auto val="1"/>
        <c:lblOffset val="100"/>
        <c:baseTimeUnit val="days"/>
        <c:majorUnit val="5"/>
        <c:minorUnit val="5"/>
      </c:dateAx>
      <c:valAx>
        <c:axId val="223209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Antall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32169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544473607465747E-2"/>
          <c:y val="5.9620596205962058E-2"/>
          <c:w val="0.88628261745059644"/>
          <c:h val="0.70694151035998554"/>
        </c:manualLayout>
      </c:layout>
      <c:barChart>
        <c:barDir val="col"/>
        <c:grouping val="clustered"/>
        <c:varyColors val="0"/>
        <c:ser>
          <c:idx val="0"/>
          <c:order val="0"/>
          <c:spPr>
            <a:solidFill>
              <a:schemeClr val="accent1"/>
            </a:solidFill>
            <a:ln>
              <a:noFill/>
            </a:ln>
            <a:effectLst/>
          </c:spPr>
          <c:invertIfNegative val="0"/>
          <c:cat>
            <c:numRef>
              <c:f>Alt!$AD$1:$EM$1</c:f>
              <c:numCache>
                <c:formatCode>d/m/;@</c:formatCode>
                <c:ptCount val="114"/>
                <c:pt idx="0">
                  <c:v>42140</c:v>
                </c:pt>
                <c:pt idx="1">
                  <c:v>42141</c:v>
                </c:pt>
                <c:pt idx="2">
                  <c:v>42142</c:v>
                </c:pt>
                <c:pt idx="3">
                  <c:v>42143</c:v>
                </c:pt>
                <c:pt idx="4">
                  <c:v>42144</c:v>
                </c:pt>
                <c:pt idx="5">
                  <c:v>42145</c:v>
                </c:pt>
                <c:pt idx="6">
                  <c:v>42146</c:v>
                </c:pt>
                <c:pt idx="7">
                  <c:v>42147</c:v>
                </c:pt>
                <c:pt idx="8">
                  <c:v>42148</c:v>
                </c:pt>
                <c:pt idx="9">
                  <c:v>42149</c:v>
                </c:pt>
                <c:pt idx="10">
                  <c:v>42150</c:v>
                </c:pt>
                <c:pt idx="11">
                  <c:v>42151</c:v>
                </c:pt>
                <c:pt idx="12">
                  <c:v>42152</c:v>
                </c:pt>
                <c:pt idx="13">
                  <c:v>42153</c:v>
                </c:pt>
                <c:pt idx="14">
                  <c:v>42154</c:v>
                </c:pt>
                <c:pt idx="15">
                  <c:v>42155</c:v>
                </c:pt>
                <c:pt idx="16">
                  <c:v>42156</c:v>
                </c:pt>
                <c:pt idx="17">
                  <c:v>42157</c:v>
                </c:pt>
                <c:pt idx="18">
                  <c:v>42158</c:v>
                </c:pt>
                <c:pt idx="19">
                  <c:v>42159</c:v>
                </c:pt>
                <c:pt idx="20">
                  <c:v>42160</c:v>
                </c:pt>
                <c:pt idx="21">
                  <c:v>42161</c:v>
                </c:pt>
                <c:pt idx="22">
                  <c:v>42162</c:v>
                </c:pt>
                <c:pt idx="23">
                  <c:v>42163</c:v>
                </c:pt>
                <c:pt idx="24">
                  <c:v>42164</c:v>
                </c:pt>
                <c:pt idx="25">
                  <c:v>42165</c:v>
                </c:pt>
                <c:pt idx="26">
                  <c:v>42166</c:v>
                </c:pt>
                <c:pt idx="27">
                  <c:v>42167</c:v>
                </c:pt>
                <c:pt idx="28">
                  <c:v>42168</c:v>
                </c:pt>
                <c:pt idx="29">
                  <c:v>42169</c:v>
                </c:pt>
                <c:pt idx="30">
                  <c:v>42170</c:v>
                </c:pt>
                <c:pt idx="31">
                  <c:v>42171</c:v>
                </c:pt>
                <c:pt idx="32">
                  <c:v>42172</c:v>
                </c:pt>
                <c:pt idx="33">
                  <c:v>42173</c:v>
                </c:pt>
                <c:pt idx="34">
                  <c:v>42174</c:v>
                </c:pt>
                <c:pt idx="35">
                  <c:v>42175</c:v>
                </c:pt>
                <c:pt idx="36">
                  <c:v>42176</c:v>
                </c:pt>
                <c:pt idx="37">
                  <c:v>42177</c:v>
                </c:pt>
                <c:pt idx="38">
                  <c:v>42178</c:v>
                </c:pt>
                <c:pt idx="39">
                  <c:v>42179</c:v>
                </c:pt>
                <c:pt idx="40">
                  <c:v>42180</c:v>
                </c:pt>
                <c:pt idx="41">
                  <c:v>42181</c:v>
                </c:pt>
                <c:pt idx="42">
                  <c:v>42182</c:v>
                </c:pt>
                <c:pt idx="43">
                  <c:v>42183</c:v>
                </c:pt>
                <c:pt idx="44">
                  <c:v>42184</c:v>
                </c:pt>
                <c:pt idx="45">
                  <c:v>42185</c:v>
                </c:pt>
                <c:pt idx="46">
                  <c:v>42186</c:v>
                </c:pt>
                <c:pt idx="47">
                  <c:v>42187</c:v>
                </c:pt>
                <c:pt idx="48">
                  <c:v>42188</c:v>
                </c:pt>
                <c:pt idx="49">
                  <c:v>42189</c:v>
                </c:pt>
                <c:pt idx="50">
                  <c:v>42190</c:v>
                </c:pt>
                <c:pt idx="51">
                  <c:v>42191</c:v>
                </c:pt>
                <c:pt idx="52">
                  <c:v>42192</c:v>
                </c:pt>
                <c:pt idx="53">
                  <c:v>42193</c:v>
                </c:pt>
                <c:pt idx="54">
                  <c:v>42194</c:v>
                </c:pt>
                <c:pt idx="55">
                  <c:v>42195</c:v>
                </c:pt>
                <c:pt idx="56">
                  <c:v>42196</c:v>
                </c:pt>
                <c:pt idx="57">
                  <c:v>42197</c:v>
                </c:pt>
                <c:pt idx="58">
                  <c:v>42198</c:v>
                </c:pt>
                <c:pt idx="59">
                  <c:v>42199</c:v>
                </c:pt>
                <c:pt idx="60">
                  <c:v>42200</c:v>
                </c:pt>
                <c:pt idx="61">
                  <c:v>42201</c:v>
                </c:pt>
                <c:pt idx="62">
                  <c:v>42202</c:v>
                </c:pt>
                <c:pt idx="63">
                  <c:v>42203</c:v>
                </c:pt>
                <c:pt idx="64">
                  <c:v>42204</c:v>
                </c:pt>
                <c:pt idx="65">
                  <c:v>42205</c:v>
                </c:pt>
                <c:pt idx="66">
                  <c:v>42206</c:v>
                </c:pt>
                <c:pt idx="67">
                  <c:v>42207</c:v>
                </c:pt>
                <c:pt idx="68">
                  <c:v>42208</c:v>
                </c:pt>
                <c:pt idx="69">
                  <c:v>42209</c:v>
                </c:pt>
                <c:pt idx="70">
                  <c:v>42210</c:v>
                </c:pt>
                <c:pt idx="71">
                  <c:v>42211</c:v>
                </c:pt>
                <c:pt idx="72">
                  <c:v>42212</c:v>
                </c:pt>
                <c:pt idx="73">
                  <c:v>42213</c:v>
                </c:pt>
                <c:pt idx="74">
                  <c:v>42214</c:v>
                </c:pt>
                <c:pt idx="75">
                  <c:v>42215</c:v>
                </c:pt>
                <c:pt idx="76">
                  <c:v>42216</c:v>
                </c:pt>
                <c:pt idx="77">
                  <c:v>42217</c:v>
                </c:pt>
                <c:pt idx="78">
                  <c:v>42218</c:v>
                </c:pt>
                <c:pt idx="79">
                  <c:v>42219</c:v>
                </c:pt>
                <c:pt idx="80">
                  <c:v>42220</c:v>
                </c:pt>
                <c:pt idx="81">
                  <c:v>42221</c:v>
                </c:pt>
                <c:pt idx="82">
                  <c:v>42222</c:v>
                </c:pt>
                <c:pt idx="83">
                  <c:v>42223</c:v>
                </c:pt>
                <c:pt idx="84">
                  <c:v>42224</c:v>
                </c:pt>
                <c:pt idx="85">
                  <c:v>42225</c:v>
                </c:pt>
                <c:pt idx="86">
                  <c:v>42226</c:v>
                </c:pt>
                <c:pt idx="87">
                  <c:v>42227</c:v>
                </c:pt>
                <c:pt idx="88">
                  <c:v>42228</c:v>
                </c:pt>
                <c:pt idx="89">
                  <c:v>42229</c:v>
                </c:pt>
                <c:pt idx="90">
                  <c:v>42230</c:v>
                </c:pt>
                <c:pt idx="91">
                  <c:v>42231</c:v>
                </c:pt>
                <c:pt idx="92">
                  <c:v>42232</c:v>
                </c:pt>
                <c:pt idx="93">
                  <c:v>42233</c:v>
                </c:pt>
                <c:pt idx="94">
                  <c:v>42234</c:v>
                </c:pt>
                <c:pt idx="95">
                  <c:v>42235</c:v>
                </c:pt>
                <c:pt idx="96">
                  <c:v>42236</c:v>
                </c:pt>
                <c:pt idx="97">
                  <c:v>42237</c:v>
                </c:pt>
                <c:pt idx="98">
                  <c:v>42238</c:v>
                </c:pt>
                <c:pt idx="99">
                  <c:v>42239</c:v>
                </c:pt>
                <c:pt idx="100">
                  <c:v>42240</c:v>
                </c:pt>
                <c:pt idx="101">
                  <c:v>42241</c:v>
                </c:pt>
                <c:pt idx="102">
                  <c:v>42242</c:v>
                </c:pt>
                <c:pt idx="103">
                  <c:v>42243</c:v>
                </c:pt>
                <c:pt idx="104">
                  <c:v>42244</c:v>
                </c:pt>
                <c:pt idx="105">
                  <c:v>42245</c:v>
                </c:pt>
                <c:pt idx="106">
                  <c:v>42246</c:v>
                </c:pt>
                <c:pt idx="107">
                  <c:v>42247</c:v>
                </c:pt>
                <c:pt idx="108">
                  <c:v>42248</c:v>
                </c:pt>
                <c:pt idx="109">
                  <c:v>42249</c:v>
                </c:pt>
                <c:pt idx="110">
                  <c:v>42250</c:v>
                </c:pt>
                <c:pt idx="111">
                  <c:v>42251</c:v>
                </c:pt>
                <c:pt idx="112">
                  <c:v>42252</c:v>
                </c:pt>
                <c:pt idx="113">
                  <c:v>42253</c:v>
                </c:pt>
              </c:numCache>
            </c:numRef>
          </c:cat>
          <c:val>
            <c:numRef>
              <c:f>Alt!$AD$111:$DS$111</c:f>
              <c:numCache>
                <c:formatCode>General</c:formatCode>
                <c:ptCount val="94"/>
                <c:pt idx="0">
                  <c:v>1</c:v>
                </c:pt>
                <c:pt idx="1">
                  <c:v>1</c:v>
                </c:pt>
                <c:pt idx="2">
                  <c:v>0</c:v>
                </c:pt>
                <c:pt idx="3">
                  <c:v>2</c:v>
                </c:pt>
                <c:pt idx="4">
                  <c:v>1</c:v>
                </c:pt>
                <c:pt idx="5">
                  <c:v>1</c:v>
                </c:pt>
                <c:pt idx="6">
                  <c:v>2</c:v>
                </c:pt>
                <c:pt idx="7">
                  <c:v>0</c:v>
                </c:pt>
                <c:pt idx="8">
                  <c:v>3</c:v>
                </c:pt>
                <c:pt idx="9">
                  <c:v>3</c:v>
                </c:pt>
                <c:pt idx="10">
                  <c:v>2</c:v>
                </c:pt>
                <c:pt idx="11">
                  <c:v>4</c:v>
                </c:pt>
                <c:pt idx="12">
                  <c:v>2</c:v>
                </c:pt>
                <c:pt idx="13">
                  <c:v>4</c:v>
                </c:pt>
                <c:pt idx="14">
                  <c:v>3</c:v>
                </c:pt>
                <c:pt idx="15">
                  <c:v>4</c:v>
                </c:pt>
                <c:pt idx="16">
                  <c:v>0</c:v>
                </c:pt>
                <c:pt idx="17">
                  <c:v>1</c:v>
                </c:pt>
                <c:pt idx="18">
                  <c:v>0</c:v>
                </c:pt>
                <c:pt idx="19">
                  <c:v>0</c:v>
                </c:pt>
                <c:pt idx="20">
                  <c:v>10</c:v>
                </c:pt>
                <c:pt idx="21">
                  <c:v>1</c:v>
                </c:pt>
                <c:pt idx="22">
                  <c:v>0</c:v>
                </c:pt>
                <c:pt idx="23">
                  <c:v>1</c:v>
                </c:pt>
                <c:pt idx="24">
                  <c:v>0</c:v>
                </c:pt>
                <c:pt idx="25">
                  <c:v>6</c:v>
                </c:pt>
                <c:pt idx="26">
                  <c:v>4</c:v>
                </c:pt>
                <c:pt idx="27">
                  <c:v>3</c:v>
                </c:pt>
                <c:pt idx="28">
                  <c:v>4</c:v>
                </c:pt>
                <c:pt idx="29">
                  <c:v>1</c:v>
                </c:pt>
                <c:pt idx="30">
                  <c:v>1</c:v>
                </c:pt>
                <c:pt idx="31">
                  <c:v>1</c:v>
                </c:pt>
                <c:pt idx="32">
                  <c:v>1</c:v>
                </c:pt>
                <c:pt idx="33">
                  <c:v>2</c:v>
                </c:pt>
                <c:pt idx="34">
                  <c:v>1</c:v>
                </c:pt>
                <c:pt idx="35">
                  <c:v>6</c:v>
                </c:pt>
                <c:pt idx="36">
                  <c:v>0</c:v>
                </c:pt>
                <c:pt idx="37">
                  <c:v>3</c:v>
                </c:pt>
                <c:pt idx="38">
                  <c:v>1</c:v>
                </c:pt>
                <c:pt idx="39">
                  <c:v>0</c:v>
                </c:pt>
                <c:pt idx="40">
                  <c:v>0</c:v>
                </c:pt>
                <c:pt idx="41">
                  <c:v>3</c:v>
                </c:pt>
                <c:pt idx="42">
                  <c:v>3</c:v>
                </c:pt>
                <c:pt idx="43">
                  <c:v>0</c:v>
                </c:pt>
                <c:pt idx="44">
                  <c:v>3</c:v>
                </c:pt>
                <c:pt idx="45">
                  <c:v>1</c:v>
                </c:pt>
                <c:pt idx="46">
                  <c:v>1</c:v>
                </c:pt>
                <c:pt idx="47">
                  <c:v>1</c:v>
                </c:pt>
                <c:pt idx="48">
                  <c:v>0</c:v>
                </c:pt>
                <c:pt idx="49">
                  <c:v>1</c:v>
                </c:pt>
                <c:pt idx="50">
                  <c:v>0</c:v>
                </c:pt>
                <c:pt idx="51">
                  <c:v>1</c:v>
                </c:pt>
                <c:pt idx="52">
                  <c:v>6</c:v>
                </c:pt>
                <c:pt idx="53">
                  <c:v>1</c:v>
                </c:pt>
                <c:pt idx="54">
                  <c:v>0</c:v>
                </c:pt>
                <c:pt idx="55">
                  <c:v>0</c:v>
                </c:pt>
                <c:pt idx="56">
                  <c:v>0</c:v>
                </c:pt>
                <c:pt idx="57">
                  <c:v>0</c:v>
                </c:pt>
                <c:pt idx="58">
                  <c:v>1</c:v>
                </c:pt>
                <c:pt idx="59">
                  <c:v>0</c:v>
                </c:pt>
                <c:pt idx="60">
                  <c:v>1</c:v>
                </c:pt>
                <c:pt idx="61">
                  <c:v>0</c:v>
                </c:pt>
                <c:pt idx="62">
                  <c:v>0</c:v>
                </c:pt>
                <c:pt idx="63">
                  <c:v>0</c:v>
                </c:pt>
                <c:pt idx="64">
                  <c:v>1</c:v>
                </c:pt>
                <c:pt idx="65">
                  <c:v>0</c:v>
                </c:pt>
                <c:pt idx="66">
                  <c:v>0</c:v>
                </c:pt>
                <c:pt idx="67">
                  <c:v>0</c:v>
                </c:pt>
                <c:pt idx="68">
                  <c:v>1</c:v>
                </c:pt>
                <c:pt idx="69">
                  <c:v>0</c:v>
                </c:pt>
                <c:pt idx="70">
                  <c:v>0</c:v>
                </c:pt>
                <c:pt idx="71">
                  <c:v>1</c:v>
                </c:pt>
                <c:pt idx="72">
                  <c:v>0</c:v>
                </c:pt>
                <c:pt idx="73">
                  <c:v>0</c:v>
                </c:pt>
                <c:pt idx="74">
                  <c:v>0</c:v>
                </c:pt>
                <c:pt idx="75">
                  <c:v>0</c:v>
                </c:pt>
                <c:pt idx="76">
                  <c:v>0</c:v>
                </c:pt>
                <c:pt idx="77">
                  <c:v>0</c:v>
                </c:pt>
                <c:pt idx="78">
                  <c:v>0</c:v>
                </c:pt>
                <c:pt idx="79">
                  <c:v>1</c:v>
                </c:pt>
                <c:pt idx="80">
                  <c:v>0</c:v>
                </c:pt>
                <c:pt idx="81">
                  <c:v>0</c:v>
                </c:pt>
                <c:pt idx="82">
                  <c:v>1</c:v>
                </c:pt>
                <c:pt idx="83">
                  <c:v>0</c:v>
                </c:pt>
                <c:pt idx="84">
                  <c:v>1</c:v>
                </c:pt>
                <c:pt idx="85">
                  <c:v>1</c:v>
                </c:pt>
                <c:pt idx="86">
                  <c:v>0</c:v>
                </c:pt>
                <c:pt idx="87">
                  <c:v>0</c:v>
                </c:pt>
                <c:pt idx="88">
                  <c:v>0</c:v>
                </c:pt>
                <c:pt idx="89">
                  <c:v>0</c:v>
                </c:pt>
                <c:pt idx="90">
                  <c:v>0</c:v>
                </c:pt>
                <c:pt idx="91">
                  <c:v>0</c:v>
                </c:pt>
                <c:pt idx="92">
                  <c:v>0</c:v>
                </c:pt>
                <c:pt idx="93">
                  <c:v>1</c:v>
                </c:pt>
              </c:numCache>
            </c:numRef>
          </c:val>
        </c:ser>
        <c:dLbls>
          <c:showLegendKey val="0"/>
          <c:showVal val="0"/>
          <c:showCatName val="0"/>
          <c:showSerName val="0"/>
          <c:showPercent val="0"/>
          <c:showBubbleSize val="0"/>
        </c:dLbls>
        <c:gapWidth val="219"/>
        <c:overlap val="-27"/>
        <c:axId val="223219672"/>
        <c:axId val="223213008"/>
        <c:extLst>
          <c:ext xmlns:c15="http://schemas.microsoft.com/office/drawing/2012/chart" uri="{02D57815-91ED-43cb-92C2-25804820EDAC}">
            <c15:filteredBarSeries>
              <c15:ser>
                <c:idx val="1"/>
                <c:order val="1"/>
                <c:spPr>
                  <a:solidFill>
                    <a:schemeClr val="accent2"/>
                  </a:solidFill>
                  <a:ln>
                    <a:noFill/>
                  </a:ln>
                  <a:effectLst/>
                </c:spPr>
                <c:invertIfNegative val="0"/>
                <c:cat>
                  <c:numRef>
                    <c:extLst>
                      <c:ext uri="{02D57815-91ED-43cb-92C2-25804820EDAC}">
                        <c15:formulaRef>
                          <c15:sqref>Alt!$AD$1:$EM$1</c15:sqref>
                        </c15:formulaRef>
                      </c:ext>
                    </c:extLst>
                    <c:numCache>
                      <c:formatCode>d/m/;@</c:formatCode>
                      <c:ptCount val="114"/>
                      <c:pt idx="0">
                        <c:v>42140</c:v>
                      </c:pt>
                      <c:pt idx="1">
                        <c:v>42141</c:v>
                      </c:pt>
                      <c:pt idx="2">
                        <c:v>42142</c:v>
                      </c:pt>
                      <c:pt idx="3">
                        <c:v>42143</c:v>
                      </c:pt>
                      <c:pt idx="4">
                        <c:v>42144</c:v>
                      </c:pt>
                      <c:pt idx="5">
                        <c:v>42145</c:v>
                      </c:pt>
                      <c:pt idx="6">
                        <c:v>42146</c:v>
                      </c:pt>
                      <c:pt idx="7">
                        <c:v>42147</c:v>
                      </c:pt>
                      <c:pt idx="8">
                        <c:v>42148</c:v>
                      </c:pt>
                      <c:pt idx="9">
                        <c:v>42149</c:v>
                      </c:pt>
                      <c:pt idx="10">
                        <c:v>42150</c:v>
                      </c:pt>
                      <c:pt idx="11">
                        <c:v>42151</c:v>
                      </c:pt>
                      <c:pt idx="12">
                        <c:v>42152</c:v>
                      </c:pt>
                      <c:pt idx="13">
                        <c:v>42153</c:v>
                      </c:pt>
                      <c:pt idx="14">
                        <c:v>42154</c:v>
                      </c:pt>
                      <c:pt idx="15">
                        <c:v>42155</c:v>
                      </c:pt>
                      <c:pt idx="16">
                        <c:v>42156</c:v>
                      </c:pt>
                      <c:pt idx="17">
                        <c:v>42157</c:v>
                      </c:pt>
                      <c:pt idx="18">
                        <c:v>42158</c:v>
                      </c:pt>
                      <c:pt idx="19">
                        <c:v>42159</c:v>
                      </c:pt>
                      <c:pt idx="20">
                        <c:v>42160</c:v>
                      </c:pt>
                      <c:pt idx="21">
                        <c:v>42161</c:v>
                      </c:pt>
                      <c:pt idx="22">
                        <c:v>42162</c:v>
                      </c:pt>
                      <c:pt idx="23">
                        <c:v>42163</c:v>
                      </c:pt>
                      <c:pt idx="24">
                        <c:v>42164</c:v>
                      </c:pt>
                      <c:pt idx="25">
                        <c:v>42165</c:v>
                      </c:pt>
                      <c:pt idx="26">
                        <c:v>42166</c:v>
                      </c:pt>
                      <c:pt idx="27">
                        <c:v>42167</c:v>
                      </c:pt>
                      <c:pt idx="28">
                        <c:v>42168</c:v>
                      </c:pt>
                      <c:pt idx="29">
                        <c:v>42169</c:v>
                      </c:pt>
                      <c:pt idx="30">
                        <c:v>42170</c:v>
                      </c:pt>
                      <c:pt idx="31">
                        <c:v>42171</c:v>
                      </c:pt>
                      <c:pt idx="32">
                        <c:v>42172</c:v>
                      </c:pt>
                      <c:pt idx="33">
                        <c:v>42173</c:v>
                      </c:pt>
                      <c:pt idx="34">
                        <c:v>42174</c:v>
                      </c:pt>
                      <c:pt idx="35">
                        <c:v>42175</c:v>
                      </c:pt>
                      <c:pt idx="36">
                        <c:v>42176</c:v>
                      </c:pt>
                      <c:pt idx="37">
                        <c:v>42177</c:v>
                      </c:pt>
                      <c:pt idx="38">
                        <c:v>42178</c:v>
                      </c:pt>
                      <c:pt idx="39">
                        <c:v>42179</c:v>
                      </c:pt>
                      <c:pt idx="40">
                        <c:v>42180</c:v>
                      </c:pt>
                      <c:pt idx="41">
                        <c:v>42181</c:v>
                      </c:pt>
                      <c:pt idx="42">
                        <c:v>42182</c:v>
                      </c:pt>
                      <c:pt idx="43">
                        <c:v>42183</c:v>
                      </c:pt>
                      <c:pt idx="44">
                        <c:v>42184</c:v>
                      </c:pt>
                      <c:pt idx="45">
                        <c:v>42185</c:v>
                      </c:pt>
                      <c:pt idx="46">
                        <c:v>42186</c:v>
                      </c:pt>
                      <c:pt idx="47">
                        <c:v>42187</c:v>
                      </c:pt>
                      <c:pt idx="48">
                        <c:v>42188</c:v>
                      </c:pt>
                      <c:pt idx="49">
                        <c:v>42189</c:v>
                      </c:pt>
                      <c:pt idx="50">
                        <c:v>42190</c:v>
                      </c:pt>
                      <c:pt idx="51">
                        <c:v>42191</c:v>
                      </c:pt>
                      <c:pt idx="52">
                        <c:v>42192</c:v>
                      </c:pt>
                      <c:pt idx="53">
                        <c:v>42193</c:v>
                      </c:pt>
                      <c:pt idx="54">
                        <c:v>42194</c:v>
                      </c:pt>
                      <c:pt idx="55">
                        <c:v>42195</c:v>
                      </c:pt>
                      <c:pt idx="56">
                        <c:v>42196</c:v>
                      </c:pt>
                      <c:pt idx="57">
                        <c:v>42197</c:v>
                      </c:pt>
                      <c:pt idx="58">
                        <c:v>42198</c:v>
                      </c:pt>
                      <c:pt idx="59">
                        <c:v>42199</c:v>
                      </c:pt>
                      <c:pt idx="60">
                        <c:v>42200</c:v>
                      </c:pt>
                      <c:pt idx="61">
                        <c:v>42201</c:v>
                      </c:pt>
                      <c:pt idx="62">
                        <c:v>42202</c:v>
                      </c:pt>
                      <c:pt idx="63">
                        <c:v>42203</c:v>
                      </c:pt>
                      <c:pt idx="64">
                        <c:v>42204</c:v>
                      </c:pt>
                      <c:pt idx="65">
                        <c:v>42205</c:v>
                      </c:pt>
                      <c:pt idx="66">
                        <c:v>42206</c:v>
                      </c:pt>
                      <c:pt idx="67">
                        <c:v>42207</c:v>
                      </c:pt>
                      <c:pt idx="68">
                        <c:v>42208</c:v>
                      </c:pt>
                      <c:pt idx="69">
                        <c:v>42209</c:v>
                      </c:pt>
                      <c:pt idx="70">
                        <c:v>42210</c:v>
                      </c:pt>
                      <c:pt idx="71">
                        <c:v>42211</c:v>
                      </c:pt>
                      <c:pt idx="72">
                        <c:v>42212</c:v>
                      </c:pt>
                      <c:pt idx="73">
                        <c:v>42213</c:v>
                      </c:pt>
                      <c:pt idx="74">
                        <c:v>42214</c:v>
                      </c:pt>
                      <c:pt idx="75">
                        <c:v>42215</c:v>
                      </c:pt>
                      <c:pt idx="76">
                        <c:v>42216</c:v>
                      </c:pt>
                      <c:pt idx="77">
                        <c:v>42217</c:v>
                      </c:pt>
                      <c:pt idx="78">
                        <c:v>42218</c:v>
                      </c:pt>
                      <c:pt idx="79">
                        <c:v>42219</c:v>
                      </c:pt>
                      <c:pt idx="80">
                        <c:v>42220</c:v>
                      </c:pt>
                      <c:pt idx="81">
                        <c:v>42221</c:v>
                      </c:pt>
                      <c:pt idx="82">
                        <c:v>42222</c:v>
                      </c:pt>
                      <c:pt idx="83">
                        <c:v>42223</c:v>
                      </c:pt>
                      <c:pt idx="84">
                        <c:v>42224</c:v>
                      </c:pt>
                      <c:pt idx="85">
                        <c:v>42225</c:v>
                      </c:pt>
                      <c:pt idx="86">
                        <c:v>42226</c:v>
                      </c:pt>
                      <c:pt idx="87">
                        <c:v>42227</c:v>
                      </c:pt>
                      <c:pt idx="88">
                        <c:v>42228</c:v>
                      </c:pt>
                      <c:pt idx="89">
                        <c:v>42229</c:v>
                      </c:pt>
                      <c:pt idx="90">
                        <c:v>42230</c:v>
                      </c:pt>
                      <c:pt idx="91">
                        <c:v>42231</c:v>
                      </c:pt>
                      <c:pt idx="92">
                        <c:v>42232</c:v>
                      </c:pt>
                      <c:pt idx="93">
                        <c:v>42233</c:v>
                      </c:pt>
                      <c:pt idx="94">
                        <c:v>42234</c:v>
                      </c:pt>
                      <c:pt idx="95">
                        <c:v>42235</c:v>
                      </c:pt>
                      <c:pt idx="96">
                        <c:v>42236</c:v>
                      </c:pt>
                      <c:pt idx="97">
                        <c:v>42237</c:v>
                      </c:pt>
                      <c:pt idx="98">
                        <c:v>42238</c:v>
                      </c:pt>
                      <c:pt idx="99">
                        <c:v>42239</c:v>
                      </c:pt>
                      <c:pt idx="100">
                        <c:v>42240</c:v>
                      </c:pt>
                      <c:pt idx="101">
                        <c:v>42241</c:v>
                      </c:pt>
                      <c:pt idx="102">
                        <c:v>42242</c:v>
                      </c:pt>
                      <c:pt idx="103">
                        <c:v>42243</c:v>
                      </c:pt>
                      <c:pt idx="104">
                        <c:v>42244</c:v>
                      </c:pt>
                      <c:pt idx="105">
                        <c:v>42245</c:v>
                      </c:pt>
                      <c:pt idx="106">
                        <c:v>42246</c:v>
                      </c:pt>
                      <c:pt idx="107">
                        <c:v>42247</c:v>
                      </c:pt>
                      <c:pt idx="108">
                        <c:v>42248</c:v>
                      </c:pt>
                      <c:pt idx="109">
                        <c:v>42249</c:v>
                      </c:pt>
                      <c:pt idx="110">
                        <c:v>42250</c:v>
                      </c:pt>
                      <c:pt idx="111">
                        <c:v>42251</c:v>
                      </c:pt>
                      <c:pt idx="112">
                        <c:v>42252</c:v>
                      </c:pt>
                      <c:pt idx="113">
                        <c:v>42253</c:v>
                      </c:pt>
                    </c:numCache>
                  </c:numRef>
                </c:cat>
                <c:val>
                  <c:numRef>
                    <c:extLst>
                      <c:ext uri="{02D57815-91ED-43cb-92C2-25804820EDAC}">
                        <c15:formulaRef>
                          <c15:sqref>Alt!$O$113:$EM$113</c15:sqref>
                        </c15:formulaRef>
                      </c:ext>
                    </c:extLst>
                    <c:numCache>
                      <c:formatCode>General</c:formatCode>
                      <c:ptCount val="129"/>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numCache>
                  </c:numRef>
                </c:val>
              </c15:ser>
            </c15:filteredBarSeries>
          </c:ext>
        </c:extLst>
      </c:barChart>
      <c:dateAx>
        <c:axId val="22321967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Dato</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d/m/;@" sourceLinked="1"/>
        <c:majorTickMark val="out"/>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3213008"/>
        <c:crosses val="autoZero"/>
        <c:auto val="1"/>
        <c:lblOffset val="100"/>
        <c:baseTimeUnit val="days"/>
        <c:majorUnit val="5"/>
        <c:minorUnit val="5"/>
      </c:dateAx>
      <c:valAx>
        <c:axId val="223213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nb-NO"/>
                  <a:t>Antall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32196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'1995-2014'!$C$1</c:f>
              <c:strCache>
                <c:ptCount val="1"/>
                <c:pt idx="0">
                  <c:v>OA</c:v>
                </c:pt>
              </c:strCache>
            </c:strRef>
          </c:tx>
          <c:spPr>
            <a:ln w="28575" cap="rnd">
              <a:solidFill>
                <a:schemeClr val="accent1"/>
              </a:solidFill>
              <a:round/>
            </a:ln>
            <a:effectLst/>
          </c:spPr>
          <c:marker>
            <c:symbol val="none"/>
          </c:marker>
          <c:cat>
            <c:numRef>
              <c:f>'1995-2014'!$A$16:$A$22</c:f>
              <c:numCache>
                <c:formatCode>General</c:formatCode>
                <c:ptCount val="7"/>
                <c:pt idx="0">
                  <c:v>2009</c:v>
                </c:pt>
                <c:pt idx="1">
                  <c:v>2010</c:v>
                </c:pt>
                <c:pt idx="2">
                  <c:v>2011</c:v>
                </c:pt>
                <c:pt idx="3">
                  <c:v>2012</c:v>
                </c:pt>
                <c:pt idx="4">
                  <c:v>2013</c:v>
                </c:pt>
                <c:pt idx="5">
                  <c:v>2014</c:v>
                </c:pt>
                <c:pt idx="6">
                  <c:v>2015</c:v>
                </c:pt>
              </c:numCache>
            </c:numRef>
          </c:cat>
          <c:val>
            <c:numRef>
              <c:f>'1995-2014'!$C$16:$C$22</c:f>
              <c:numCache>
                <c:formatCode>General</c:formatCode>
                <c:ptCount val="7"/>
                <c:pt idx="0">
                  <c:v>51</c:v>
                </c:pt>
                <c:pt idx="1">
                  <c:v>23</c:v>
                </c:pt>
                <c:pt idx="2">
                  <c:v>51</c:v>
                </c:pt>
                <c:pt idx="3">
                  <c:v>25</c:v>
                </c:pt>
                <c:pt idx="4">
                  <c:v>43</c:v>
                </c:pt>
                <c:pt idx="5">
                  <c:v>34</c:v>
                </c:pt>
                <c:pt idx="6">
                  <c:v>38</c:v>
                </c:pt>
              </c:numCache>
            </c:numRef>
          </c:val>
          <c:smooth val="1"/>
        </c:ser>
        <c:ser>
          <c:idx val="1"/>
          <c:order val="1"/>
          <c:tx>
            <c:strRef>
              <c:f>'1995-2014'!$D$1</c:f>
              <c:strCache>
                <c:ptCount val="1"/>
                <c:pt idx="0">
                  <c:v>RO</c:v>
                </c:pt>
              </c:strCache>
            </c:strRef>
          </c:tx>
          <c:spPr>
            <a:ln w="28575" cap="rnd">
              <a:solidFill>
                <a:schemeClr val="accent2"/>
              </a:solidFill>
              <a:round/>
            </a:ln>
            <a:effectLst/>
          </c:spPr>
          <c:marker>
            <c:symbol val="none"/>
          </c:marker>
          <c:cat>
            <c:numRef>
              <c:f>'1995-2014'!$A$16:$A$22</c:f>
              <c:numCache>
                <c:formatCode>General</c:formatCode>
                <c:ptCount val="7"/>
                <c:pt idx="0">
                  <c:v>2009</c:v>
                </c:pt>
                <c:pt idx="1">
                  <c:v>2010</c:v>
                </c:pt>
                <c:pt idx="2">
                  <c:v>2011</c:v>
                </c:pt>
                <c:pt idx="3">
                  <c:v>2012</c:v>
                </c:pt>
                <c:pt idx="4">
                  <c:v>2013</c:v>
                </c:pt>
                <c:pt idx="5">
                  <c:v>2014</c:v>
                </c:pt>
                <c:pt idx="6">
                  <c:v>2015</c:v>
                </c:pt>
              </c:numCache>
            </c:numRef>
          </c:cat>
          <c:val>
            <c:numRef>
              <c:f>'1995-2014'!$D$16:$D$22</c:f>
              <c:numCache>
                <c:formatCode>General</c:formatCode>
                <c:ptCount val="7"/>
                <c:pt idx="0">
                  <c:v>41</c:v>
                </c:pt>
                <c:pt idx="1">
                  <c:v>19</c:v>
                </c:pt>
                <c:pt idx="2">
                  <c:v>21</c:v>
                </c:pt>
                <c:pt idx="3">
                  <c:v>37</c:v>
                </c:pt>
                <c:pt idx="4">
                  <c:v>23</c:v>
                </c:pt>
                <c:pt idx="5">
                  <c:v>27</c:v>
                </c:pt>
                <c:pt idx="6">
                  <c:v>24</c:v>
                </c:pt>
              </c:numCache>
            </c:numRef>
          </c:val>
          <c:smooth val="1"/>
        </c:ser>
        <c:ser>
          <c:idx val="2"/>
          <c:order val="2"/>
          <c:tx>
            <c:strRef>
              <c:f>'1995-2014'!$E$1</c:f>
              <c:strCache>
                <c:ptCount val="1"/>
                <c:pt idx="0">
                  <c:v>OA &amp; RO</c:v>
                </c:pt>
              </c:strCache>
            </c:strRef>
          </c:tx>
          <c:spPr>
            <a:ln w="28575" cap="rnd">
              <a:solidFill>
                <a:schemeClr val="accent3"/>
              </a:solidFill>
              <a:round/>
            </a:ln>
            <a:effectLst/>
          </c:spPr>
          <c:marker>
            <c:symbol val="none"/>
          </c:marker>
          <c:cat>
            <c:numRef>
              <c:f>'1995-2014'!$A$16:$A$22</c:f>
              <c:numCache>
                <c:formatCode>General</c:formatCode>
                <c:ptCount val="7"/>
                <c:pt idx="0">
                  <c:v>2009</c:v>
                </c:pt>
                <c:pt idx="1">
                  <c:v>2010</c:v>
                </c:pt>
                <c:pt idx="2">
                  <c:v>2011</c:v>
                </c:pt>
                <c:pt idx="3">
                  <c:v>2012</c:v>
                </c:pt>
                <c:pt idx="4">
                  <c:v>2013</c:v>
                </c:pt>
                <c:pt idx="5">
                  <c:v>2014</c:v>
                </c:pt>
                <c:pt idx="6">
                  <c:v>2015</c:v>
                </c:pt>
              </c:numCache>
            </c:numRef>
          </c:cat>
          <c:val>
            <c:numRef>
              <c:f>'1995-2014'!$E$16:$E$22</c:f>
              <c:numCache>
                <c:formatCode>General</c:formatCode>
                <c:ptCount val="7"/>
                <c:pt idx="0">
                  <c:v>92</c:v>
                </c:pt>
                <c:pt idx="1">
                  <c:v>42</c:v>
                </c:pt>
                <c:pt idx="2">
                  <c:v>72</c:v>
                </c:pt>
                <c:pt idx="3">
                  <c:v>62</c:v>
                </c:pt>
                <c:pt idx="4">
                  <c:v>66</c:v>
                </c:pt>
                <c:pt idx="5">
                  <c:v>61</c:v>
                </c:pt>
                <c:pt idx="6">
                  <c:v>62</c:v>
                </c:pt>
              </c:numCache>
            </c:numRef>
          </c:val>
          <c:smooth val="1"/>
        </c:ser>
        <c:dLbls>
          <c:showLegendKey val="0"/>
          <c:showVal val="0"/>
          <c:showCatName val="0"/>
          <c:showSerName val="0"/>
          <c:showPercent val="0"/>
          <c:showBubbleSize val="0"/>
        </c:dLbls>
        <c:smooth val="0"/>
        <c:axId val="223213792"/>
        <c:axId val="223214184"/>
      </c:lineChart>
      <c:catAx>
        <c:axId val="223213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3214184"/>
        <c:crosses val="autoZero"/>
        <c:auto val="1"/>
        <c:lblAlgn val="ctr"/>
        <c:lblOffset val="100"/>
        <c:noMultiLvlLbl val="0"/>
      </c:catAx>
      <c:valAx>
        <c:axId val="223214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223213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legend>
    <c:plotVisOnly val="1"/>
    <c:dispBlanksAs val="gap"/>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2793A-3FC1-4D5A-843A-FBA7ACF41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480</TotalTime>
  <Pages>19</Pages>
  <Words>4832</Words>
  <Characters>25615</Characters>
  <Application>Microsoft Office Word</Application>
  <DocSecurity>0</DocSecurity>
  <Lines>213</Lines>
  <Paragraphs>60</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30387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oddvar</dc:creator>
  <cp:keywords/>
  <dc:description/>
  <cp:lastModifiedBy>oddvar</cp:lastModifiedBy>
  <cp:revision>36</cp:revision>
  <cp:lastPrinted>2016-03-14T09:08:00Z</cp:lastPrinted>
  <dcterms:created xsi:type="dcterms:W3CDTF">2016-01-08T13:22:00Z</dcterms:created>
  <dcterms:modified xsi:type="dcterms:W3CDTF">2016-03-14T09:09:00Z</dcterms:modified>
</cp:coreProperties>
</file>